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BA2" w:rsidRDefault="002E4BA2" w:rsidP="002E4BA2">
      <w:pPr>
        <w:jc w:val="center"/>
      </w:pPr>
    </w:p>
    <w:p w:rsidR="00AF7267" w:rsidRDefault="00AF7267" w:rsidP="00A124D7">
      <w:pPr>
        <w:jc w:val="center"/>
        <w:rPr>
          <w:b/>
          <w:sz w:val="28"/>
        </w:rPr>
      </w:pPr>
      <w:r w:rsidRPr="00AF7267">
        <w:rPr>
          <w:b/>
          <w:sz w:val="28"/>
        </w:rPr>
        <w:t>Plan komunikacji na 201</w:t>
      </w:r>
      <w:r w:rsidR="00041A17">
        <w:rPr>
          <w:b/>
          <w:sz w:val="28"/>
        </w:rPr>
        <w:t>9</w:t>
      </w:r>
      <w:r w:rsidRPr="00AF7267">
        <w:rPr>
          <w:b/>
          <w:sz w:val="28"/>
        </w:rPr>
        <w:t xml:space="preserve"> rok – Lokalna Strategia Rozwoju dla obszaru Lokalnej Grupy Działania „Dla Miasta Torunia”</w:t>
      </w:r>
    </w:p>
    <w:p w:rsidR="00B12536" w:rsidRDefault="00B12536">
      <w:pPr>
        <w:rPr>
          <w:b/>
          <w:sz w:val="28"/>
        </w:rPr>
      </w:pPr>
    </w:p>
    <w:tbl>
      <w:tblPr>
        <w:tblW w:w="150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1529"/>
        <w:gridCol w:w="3091"/>
        <w:gridCol w:w="1877"/>
        <w:gridCol w:w="1845"/>
        <w:gridCol w:w="1732"/>
        <w:gridCol w:w="944"/>
        <w:gridCol w:w="2116"/>
      </w:tblGrid>
      <w:tr w:rsidR="00FB2483" w:rsidRPr="00B12536" w:rsidTr="00586FE1">
        <w:trPr>
          <w:trHeight w:val="921"/>
        </w:trPr>
        <w:tc>
          <w:tcPr>
            <w:tcW w:w="1877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</w:t>
            </w:r>
          </w:p>
        </w:tc>
        <w:tc>
          <w:tcPr>
            <w:tcW w:w="1529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Działania komunikacyjne </w:t>
            </w:r>
          </w:p>
        </w:tc>
        <w:tc>
          <w:tcPr>
            <w:tcW w:w="3091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Główni adresaci</w:t>
            </w:r>
          </w:p>
        </w:tc>
        <w:tc>
          <w:tcPr>
            <w:tcW w:w="1877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Środki przekazu</w:t>
            </w:r>
          </w:p>
        </w:tc>
        <w:tc>
          <w:tcPr>
            <w:tcW w:w="1845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zakładanych wskaźników realizowanych działań komunikacyjnych</w:t>
            </w:r>
          </w:p>
        </w:tc>
        <w:tc>
          <w:tcPr>
            <w:tcW w:w="1732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:rsidR="00AD57CD" w:rsidRPr="00A601BF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Planowany efekt działań komunikacyjnych</w:t>
            </w:r>
            <w:r w:rsidR="0028161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 sposób mierzenia</w:t>
            </w:r>
          </w:p>
        </w:tc>
        <w:tc>
          <w:tcPr>
            <w:tcW w:w="944" w:type="dxa"/>
            <w:tcBorders>
              <w:top w:val="single" w:sz="24" w:space="0" w:color="auto"/>
            </w:tcBorders>
            <w:shd w:val="clear" w:color="auto" w:fill="E7E6E6" w:themeFill="background2"/>
          </w:tcPr>
          <w:p w:rsidR="00AD57CD" w:rsidRPr="00A601BF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Termin realizacji (2019r.)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E7E6E6" w:themeFill="background2"/>
          </w:tcPr>
          <w:p w:rsidR="00AD57CD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Budżet </w:t>
            </w:r>
            <w:r w:rsidR="00854B64">
              <w:rPr>
                <w:rFonts w:ascii="Calibri" w:eastAsia="Times New Roman" w:hAnsi="Calibri" w:cs="Calibri"/>
                <w:b/>
                <w:bCs/>
                <w:lang w:eastAsia="pl-PL"/>
              </w:rPr>
              <w:t>prognozowany</w:t>
            </w:r>
          </w:p>
        </w:tc>
      </w:tr>
      <w:tr w:rsidR="00FB2483" w:rsidRPr="00B12536" w:rsidTr="00586FE1">
        <w:trPr>
          <w:trHeight w:val="307"/>
        </w:trPr>
        <w:tc>
          <w:tcPr>
            <w:tcW w:w="1877" w:type="dxa"/>
            <w:vMerge w:val="restart"/>
            <w:shd w:val="clear" w:color="auto" w:fill="FFFFFF" w:themeFill="background1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 U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powszechnianie wiedzy o LGD i LSR w zakresie celów, przedsięwzięć i efektów realizacji LSR oraz wsparcie podmiotów na etapie składania wniosków oraz rozliczania projektów z budżetu LSR.</w:t>
            </w:r>
          </w:p>
        </w:tc>
        <w:tc>
          <w:tcPr>
            <w:tcW w:w="1529" w:type="dxa"/>
            <w:vMerge w:val="restart"/>
            <w:shd w:val="clear" w:color="auto" w:fill="FFFFFF" w:themeFill="background1"/>
          </w:tcPr>
          <w:p w:rsidR="00AD57CD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kampania </w:t>
            </w:r>
            <w:proofErr w:type="spellStart"/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informacyjno</w:t>
            </w:r>
            <w:proofErr w:type="spellEnd"/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D526E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promocyjna</w:t>
            </w:r>
            <w:r w:rsidR="005D52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LSR i LGD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2. Działania </w:t>
            </w:r>
            <w:proofErr w:type="spellStart"/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informacyjno</w:t>
            </w:r>
            <w:proofErr w:type="spellEnd"/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doradczo/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szkoleniowe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3. Działania animujące </w:t>
            </w:r>
          </w:p>
          <w:p w:rsidR="00AD57CD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 w:val="restart"/>
            <w:shd w:val="clear" w:color="auto" w:fill="FFFFFF" w:themeFill="background1"/>
            <w:hideMark/>
          </w:tcPr>
          <w:p w:rsidR="00AD57CD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B2483" w:rsidRDefault="00FB2483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B2483" w:rsidRPr="009D6F1D" w:rsidRDefault="00FB2483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F1D">
              <w:rPr>
                <w:rFonts w:ascii="Calibri" w:eastAsia="Times New Roman" w:hAnsi="Calibri" w:cs="Calibri"/>
                <w:color w:val="000000"/>
                <w:lang w:eastAsia="pl-PL"/>
              </w:rPr>
              <w:t>potencjalni Wnioskodawcy, podmioty/instytucje/organizacje  aplikujące i realizujące projekty w ramach LSR.</w:t>
            </w:r>
          </w:p>
          <w:p w:rsidR="00FB2483" w:rsidRPr="009D6F1D" w:rsidRDefault="00FB2483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B2483" w:rsidRPr="009D6F1D" w:rsidRDefault="00FB2483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F1D">
              <w:rPr>
                <w:rFonts w:ascii="Calibri" w:eastAsia="Times New Roman" w:hAnsi="Calibri" w:cs="Calibri"/>
                <w:color w:val="000000"/>
                <w:lang w:eastAsia="pl-PL"/>
              </w:rPr>
              <w:t>Członkowie i organy LGD, pracownicy biura</w:t>
            </w:r>
          </w:p>
          <w:p w:rsidR="00FB2483" w:rsidRPr="009D6F1D" w:rsidRDefault="00FB2483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B2483" w:rsidRPr="00B12536" w:rsidRDefault="00FB2483" w:rsidP="00586FE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F1D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586FE1">
              <w:rPr>
                <w:rFonts w:ascii="Calibri" w:eastAsia="Times New Roman" w:hAnsi="Calibri" w:cs="Calibri"/>
                <w:color w:val="000000"/>
                <w:lang w:eastAsia="pl-PL"/>
              </w:rPr>
              <w:t>ieszkańcy obszaru objętego LSR</w:t>
            </w:r>
          </w:p>
        </w:tc>
        <w:tc>
          <w:tcPr>
            <w:tcW w:w="1877" w:type="dxa"/>
            <w:vMerge w:val="restart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media społecznościowe i strony internetowe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wejść na stronę</w:t>
            </w:r>
            <w:r w:rsidR="002816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10 000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AD57CD" w:rsidRPr="00A601BF" w:rsidRDefault="00AD57CD" w:rsidP="00C819E4">
            <w:pPr>
              <w:jc w:val="center"/>
              <w:rPr>
                <w:rFonts w:cs="Arial"/>
                <w:sz w:val="21"/>
                <w:szCs w:val="21"/>
              </w:rPr>
            </w:pPr>
            <w:r>
              <w:t>Odbiorcami będzie 12 000 osób</w:t>
            </w:r>
            <w:r w:rsidR="00281617">
              <w:t xml:space="preserve"> – raport statystyczny 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Arial"/>
                <w:sz w:val="21"/>
                <w:szCs w:val="21"/>
              </w:rPr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123 zł abonament roczny</w:t>
            </w:r>
          </w:p>
        </w:tc>
      </w:tr>
      <w:tr w:rsidR="00FB2483" w:rsidRPr="00B12536" w:rsidTr="00586FE1">
        <w:trPr>
          <w:trHeight w:val="653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informacji na stronie www i mediach społecznościowych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min. 30</w:t>
            </w:r>
          </w:p>
        </w:tc>
        <w:tc>
          <w:tcPr>
            <w:tcW w:w="1732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</w:pPr>
            <w:r>
              <w:t xml:space="preserve">Odbiorcami będzie </w:t>
            </w:r>
            <w:r w:rsidR="00854B64">
              <w:t>15</w:t>
            </w:r>
            <w:r>
              <w:t> 000 osób</w:t>
            </w:r>
            <w:r w:rsidR="00281617">
              <w:t xml:space="preserve"> – raport statystyczny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9561B3" w:rsidP="00C819E4">
            <w:pPr>
              <w:jc w:val="center"/>
            </w:pPr>
            <w:r>
              <w:t>2</w:t>
            </w:r>
            <w:r w:rsidR="00854B64">
              <w:t>00</w:t>
            </w:r>
            <w:r w:rsidR="00AD57CD">
              <w:t xml:space="preserve"> zł</w:t>
            </w:r>
            <w:r w:rsidR="00586FE1">
              <w:t xml:space="preserve"> (koszt promocji postów/informacji w formie prepaid w mediach społecznościowych)</w:t>
            </w:r>
          </w:p>
        </w:tc>
      </w:tr>
      <w:tr w:rsidR="00FB2483" w:rsidRPr="00B12536" w:rsidTr="00586FE1">
        <w:trPr>
          <w:trHeight w:val="289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Newsletter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newsletterów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- 10</w:t>
            </w:r>
          </w:p>
        </w:tc>
        <w:tc>
          <w:tcPr>
            <w:tcW w:w="1732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</w:pPr>
            <w:r>
              <w:t xml:space="preserve">Odbiorcami będzie min 120 osób </w:t>
            </w:r>
            <w:r w:rsidR="00281617">
              <w:t xml:space="preserve">– baza kontaktów odbiorców </w:t>
            </w:r>
            <w:proofErr w:type="spellStart"/>
            <w:r w:rsidR="00281617">
              <w:t>newslettera</w:t>
            </w:r>
            <w:proofErr w:type="spellEnd"/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586FE1" w:rsidP="00586FE1">
            <w:pPr>
              <w:jc w:val="center"/>
            </w:pPr>
            <w:r>
              <w:t xml:space="preserve">31,20 </w:t>
            </w:r>
            <w:r w:rsidR="00AD57CD">
              <w:t>zł</w:t>
            </w:r>
            <w:r>
              <w:t xml:space="preserve"> (0,026/mail x 1200)</w:t>
            </w:r>
          </w:p>
        </w:tc>
      </w:tr>
      <w:tr w:rsidR="009561B3" w:rsidRPr="00B12536" w:rsidTr="002D1033">
        <w:trPr>
          <w:trHeight w:val="1388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9561B3" w:rsidRPr="00B12536" w:rsidRDefault="009561B3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9561B3" w:rsidRPr="00B12536" w:rsidRDefault="009561B3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9561B3" w:rsidRPr="00B12536" w:rsidRDefault="009561B3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9561B3" w:rsidRPr="00B12536" w:rsidRDefault="009561B3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Ulotki dotyczące ogólnych informacji nt. LDG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9561B3" w:rsidRPr="00B12536" w:rsidRDefault="009561B3" w:rsidP="00146B0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ulotek – 500 szt.</w:t>
            </w:r>
          </w:p>
        </w:tc>
        <w:tc>
          <w:tcPr>
            <w:tcW w:w="1732" w:type="dxa"/>
            <w:shd w:val="clear" w:color="auto" w:fill="FFFFFF" w:themeFill="background1"/>
          </w:tcPr>
          <w:p w:rsidR="009561B3" w:rsidRPr="00A601BF" w:rsidRDefault="009561B3" w:rsidP="00C819E4">
            <w:pPr>
              <w:jc w:val="center"/>
            </w:pPr>
            <w:r w:rsidRPr="00146B05">
              <w:t xml:space="preserve">Odbiorcami będzie </w:t>
            </w:r>
            <w:r>
              <w:t>min. 500</w:t>
            </w:r>
            <w:r w:rsidRPr="00146B05">
              <w:t xml:space="preserve"> osób</w:t>
            </w:r>
            <w:r>
              <w:t xml:space="preserve"> – listy obecności spotkań, szkoleń, wydarzeń/eventów</w:t>
            </w:r>
          </w:p>
        </w:tc>
        <w:tc>
          <w:tcPr>
            <w:tcW w:w="944" w:type="dxa"/>
            <w:shd w:val="clear" w:color="auto" w:fill="FFFFFF" w:themeFill="background1"/>
          </w:tcPr>
          <w:p w:rsidR="009561B3" w:rsidRPr="00A601BF" w:rsidRDefault="009561B3" w:rsidP="00C819E4">
            <w:pPr>
              <w:jc w:val="center"/>
            </w:pPr>
            <w:r>
              <w:t>Styczeń-grudzień 2019r.</w:t>
            </w:r>
          </w:p>
        </w:tc>
        <w:tc>
          <w:tcPr>
            <w:tcW w:w="2106" w:type="dxa"/>
            <w:shd w:val="clear" w:color="auto" w:fill="FFFFFF" w:themeFill="background1"/>
          </w:tcPr>
          <w:p w:rsidR="009561B3" w:rsidRPr="00A601BF" w:rsidRDefault="009561B3" w:rsidP="00C819E4">
            <w:pPr>
              <w:jc w:val="center"/>
            </w:pPr>
            <w:r>
              <w:t>200 zł (koszt 1 ulotki wynosi ok. 0,40 zł)</w:t>
            </w:r>
          </w:p>
        </w:tc>
      </w:tr>
      <w:tr w:rsidR="00FB2483" w:rsidRPr="00B12536" w:rsidTr="00586FE1">
        <w:trPr>
          <w:trHeight w:val="390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prasa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informacji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AD57CD" w:rsidRPr="00A601BF" w:rsidRDefault="00AD57CD" w:rsidP="00C819E4">
            <w:pPr>
              <w:jc w:val="center"/>
            </w:pPr>
            <w:r>
              <w:rPr>
                <w:rFonts w:cs="Calibri"/>
              </w:rPr>
              <w:t>Odbiorcami będzie 3000 osób</w:t>
            </w:r>
            <w:r w:rsidR="00281617">
              <w:rPr>
                <w:rFonts w:cs="Calibri"/>
              </w:rPr>
              <w:t xml:space="preserve"> – średni nakład wydań, w </w:t>
            </w:r>
            <w:proofErr w:type="spellStart"/>
            <w:r w:rsidR="00281617">
              <w:rPr>
                <w:rFonts w:cs="Calibri"/>
              </w:rPr>
              <w:lastRenderedPageBreak/>
              <w:t>ktrych</w:t>
            </w:r>
            <w:proofErr w:type="spellEnd"/>
            <w:r w:rsidR="00281617">
              <w:rPr>
                <w:rFonts w:cs="Calibri"/>
              </w:rPr>
              <w:t xml:space="preserve"> ukazały się informacje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lastRenderedPageBreak/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9561B3" w:rsidP="00C819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AD57CD">
              <w:rPr>
                <w:rFonts w:cs="Calibri"/>
              </w:rPr>
              <w:t>00 zł</w:t>
            </w:r>
            <w:r w:rsidR="00586FE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- zakup 3 ogłoszeń </w:t>
            </w:r>
            <w:r w:rsidR="00586FE1">
              <w:rPr>
                <w:rFonts w:cs="Calibri"/>
              </w:rPr>
              <w:t xml:space="preserve">(koszt 1 ogłoszenia wynosi średnio </w:t>
            </w:r>
            <w:r>
              <w:rPr>
                <w:rFonts w:cs="Calibri"/>
              </w:rPr>
              <w:t>3</w:t>
            </w:r>
            <w:r w:rsidR="00586FE1">
              <w:rPr>
                <w:rFonts w:cs="Calibri"/>
              </w:rPr>
              <w:t>00zł)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lastRenderedPageBreak/>
              <w:t xml:space="preserve">pozostałe 3 </w:t>
            </w:r>
            <w:proofErr w:type="spellStart"/>
            <w:r>
              <w:rPr>
                <w:rFonts w:cs="Calibri"/>
              </w:rPr>
              <w:t>bezkosztowo</w:t>
            </w:r>
            <w:proofErr w:type="spellEnd"/>
          </w:p>
        </w:tc>
      </w:tr>
      <w:tr w:rsidR="00FB2483" w:rsidRPr="00B12536" w:rsidTr="00586FE1">
        <w:trPr>
          <w:trHeight w:val="410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radio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586FE1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 w:rsidR="00720230">
              <w:rPr>
                <w:rFonts w:ascii="Calibri" w:eastAsia="Times New Roman" w:hAnsi="Calibri" w:cs="Calibri"/>
                <w:color w:val="000000"/>
                <w:lang w:eastAsia="pl-PL"/>
              </w:rPr>
              <w:t>emisji 4</w:t>
            </w:r>
            <w:r w:rsidR="00586F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D57CD" w:rsidRPr="00B12536" w:rsidRDefault="00586FE1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(4 kampanie x 15 emisji) </w:t>
            </w:r>
            <w:r w:rsidR="00AD57CD"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AD57CD" w:rsidRPr="00A601BF" w:rsidRDefault="00AD57CD" w:rsidP="00281617">
            <w:pPr>
              <w:jc w:val="center"/>
            </w:pPr>
            <w:r>
              <w:rPr>
                <w:rFonts w:cs="Calibri"/>
              </w:rPr>
              <w:t>Odbiorcami będzie ok 30 tyś osób</w:t>
            </w:r>
            <w:r w:rsidR="00281617">
              <w:rPr>
                <w:rFonts w:cs="Calibri"/>
              </w:rPr>
              <w:t xml:space="preserve"> - średni odbiór słuchaczy zgodnie z danymi nadawcy 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9561B3" w:rsidP="00586FE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D57CD">
              <w:rPr>
                <w:rFonts w:cs="Calibri"/>
              </w:rPr>
              <w:t>000zł</w:t>
            </w:r>
            <w:r w:rsidR="00586FE1">
              <w:rPr>
                <w:rFonts w:cs="Calibri"/>
              </w:rPr>
              <w:t xml:space="preserve"> (koszt 1 kampanii wynosi średnio </w:t>
            </w:r>
            <w:r>
              <w:rPr>
                <w:rFonts w:cs="Calibri"/>
              </w:rPr>
              <w:t>2</w:t>
            </w:r>
            <w:r w:rsidR="00586FE1">
              <w:rPr>
                <w:rFonts w:cs="Calibri"/>
              </w:rPr>
              <w:t>50zł)</w:t>
            </w:r>
          </w:p>
        </w:tc>
      </w:tr>
      <w:tr w:rsidR="00FB2483" w:rsidRPr="00B12536" w:rsidTr="00586FE1">
        <w:trPr>
          <w:trHeight w:val="306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telewizja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emisji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AD57CD" w:rsidRPr="00A601BF" w:rsidRDefault="00AD57CD" w:rsidP="00281617">
            <w:pPr>
              <w:jc w:val="center"/>
            </w:pPr>
            <w:r>
              <w:t xml:space="preserve">Odbiorcami będzie 1 tyś. </w:t>
            </w:r>
            <w:r w:rsidR="00281617">
              <w:t>O</w:t>
            </w:r>
            <w:r>
              <w:t>sób</w:t>
            </w:r>
            <w:r w:rsidR="00281617">
              <w:t xml:space="preserve"> - </w:t>
            </w:r>
            <w:r w:rsidR="00281617">
              <w:rPr>
                <w:rFonts w:cs="Calibri"/>
              </w:rPr>
              <w:t>średni odbiór oglądających zgodnie z danymi nadawcy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t>Styczeń-grudzień 2019r.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0,00 zł</w:t>
            </w:r>
          </w:p>
        </w:tc>
      </w:tr>
      <w:tr w:rsidR="00FB2483" w:rsidRPr="00B12536" w:rsidTr="00586FE1">
        <w:trPr>
          <w:trHeight w:val="1109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materiały informacyjne (w tym: publikacje drukowane, e-publikacje, materiały instruktażowe)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7202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iczba materiałów informacyjnych o różnej treści merytorycznej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816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(m.in. sposób realizacji grantów, </w:t>
            </w:r>
            <w:r w:rsidR="00720230">
              <w:rPr>
                <w:rFonts w:ascii="Calibri" w:eastAsia="Times New Roman" w:hAnsi="Calibri" w:cs="Calibri"/>
                <w:color w:val="000000"/>
                <w:lang w:eastAsia="pl-PL"/>
              </w:rPr>
              <w:t>klub młodzieżowy a świetlica środowiskowa w praktyce</w:t>
            </w:r>
            <w:r w:rsidR="002816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standard minimum w projektach grantowych)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AD57CD" w:rsidRPr="00A601BF" w:rsidRDefault="00AD57CD" w:rsidP="00C819E4">
            <w:pPr>
              <w:jc w:val="center"/>
            </w:pPr>
            <w:r>
              <w:rPr>
                <w:rFonts w:cs="Calibri"/>
              </w:rPr>
              <w:t>Odbiorcami będzie min. 500 osób</w:t>
            </w:r>
            <w:r w:rsidR="00720230">
              <w:rPr>
                <w:rFonts w:cs="Calibri"/>
              </w:rPr>
              <w:t xml:space="preserve"> -</w:t>
            </w:r>
            <w:r>
              <w:rPr>
                <w:rFonts w:cs="Calibri"/>
              </w:rPr>
              <w:t xml:space="preserve"> </w:t>
            </w:r>
            <w:r w:rsidR="00281617">
              <w:t>listy obecności spotkań, szkoleń, wydarzeń/eventów</w:t>
            </w:r>
            <w:r w:rsidR="00720230">
              <w:t xml:space="preserve"> w czasie których dystrybuowane będą materiały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t>Styczeń-grudzień 2019r.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9561B3" w:rsidP="00C819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500 </w:t>
            </w:r>
            <w:r w:rsidR="00AD57CD">
              <w:rPr>
                <w:rFonts w:cs="Calibri"/>
              </w:rPr>
              <w:t>zł</w:t>
            </w:r>
            <w:r w:rsidR="00370D23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 xml:space="preserve"> </w:t>
            </w:r>
            <w:r w:rsidR="00586FE1">
              <w:rPr>
                <w:rFonts w:cs="Calibri"/>
              </w:rPr>
              <w:t xml:space="preserve">50 </w:t>
            </w:r>
            <w:proofErr w:type="spellStart"/>
            <w:r w:rsidR="00586FE1">
              <w:rPr>
                <w:rFonts w:cs="Calibri"/>
              </w:rPr>
              <w:t>szt</w:t>
            </w:r>
            <w:proofErr w:type="spellEnd"/>
            <w:r w:rsidR="00586FE1">
              <w:rPr>
                <w:rFonts w:cs="Calibri"/>
              </w:rPr>
              <w:t xml:space="preserve">  x 1</w:t>
            </w:r>
            <w:r w:rsidR="00C85AF1">
              <w:rPr>
                <w:rFonts w:cs="Calibri"/>
              </w:rPr>
              <w:t xml:space="preserve">0 </w:t>
            </w:r>
            <w:r w:rsidR="00586FE1">
              <w:rPr>
                <w:rFonts w:cs="Calibri"/>
              </w:rPr>
              <w:t>zł średnio koszt wydruku materiałów instruktażowych szytych lub klejonych)</w:t>
            </w:r>
            <w:r w:rsidR="00C85AF1">
              <w:rPr>
                <w:rFonts w:cs="Calibri"/>
              </w:rPr>
              <w:t>, większość materiałów będzie dystrybuowana elektronicznie</w:t>
            </w:r>
          </w:p>
        </w:tc>
      </w:tr>
      <w:tr w:rsidR="00FB2483" w:rsidRPr="00B12536" w:rsidTr="00586FE1">
        <w:trPr>
          <w:trHeight w:val="843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2C092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spotkania informacyjne 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2C092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spotkań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  <w:tc>
          <w:tcPr>
            <w:tcW w:w="1732" w:type="dxa"/>
            <w:shd w:val="clear" w:color="auto" w:fill="FFFFFF" w:themeFill="background1"/>
          </w:tcPr>
          <w:p w:rsidR="00AD57CD" w:rsidRDefault="00AD57CD" w:rsidP="002C0921">
            <w:r w:rsidRPr="007D71BE">
              <w:rPr>
                <w:rFonts w:cs="Calibri"/>
              </w:rPr>
              <w:t>Odbiorcami będzie</w:t>
            </w:r>
            <w:r>
              <w:rPr>
                <w:rFonts w:cs="Calibri"/>
              </w:rPr>
              <w:t xml:space="preserve"> min 80 osób</w:t>
            </w:r>
            <w:r w:rsidRPr="007D71BE">
              <w:rPr>
                <w:rFonts w:cs="Calibri"/>
              </w:rPr>
              <w:t xml:space="preserve"> </w:t>
            </w:r>
            <w:r w:rsidR="00281617">
              <w:rPr>
                <w:rFonts w:cs="Calibri"/>
              </w:rPr>
              <w:t>– listy obecności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2C0921">
            <w:pPr>
              <w:jc w:val="center"/>
              <w:rPr>
                <w:rFonts w:cs="Calibri"/>
              </w:rPr>
            </w:pPr>
            <w:r>
              <w:t>Styczeń-grudzień 2019r.</w:t>
            </w:r>
          </w:p>
        </w:tc>
        <w:tc>
          <w:tcPr>
            <w:tcW w:w="2106" w:type="dxa"/>
            <w:shd w:val="clear" w:color="auto" w:fill="FFFFFF" w:themeFill="background1"/>
          </w:tcPr>
          <w:p w:rsidR="00C85AF1" w:rsidRDefault="00C85AF1" w:rsidP="00C85AF1">
            <w:pPr>
              <w:rPr>
                <w:rFonts w:cs="Calibri"/>
              </w:rPr>
            </w:pPr>
          </w:p>
          <w:p w:rsidR="00AD57CD" w:rsidRPr="00A601BF" w:rsidRDefault="00C85AF1" w:rsidP="002C092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 ramach etatów</w:t>
            </w:r>
          </w:p>
        </w:tc>
      </w:tr>
      <w:tr w:rsidR="00B517B2" w:rsidRPr="00B12536" w:rsidTr="00AB1294">
        <w:trPr>
          <w:trHeight w:val="1554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szkolenia 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18</w:t>
            </w:r>
          </w:p>
        </w:tc>
        <w:tc>
          <w:tcPr>
            <w:tcW w:w="1732" w:type="dxa"/>
            <w:shd w:val="clear" w:color="auto" w:fill="FFFFFF" w:themeFill="background1"/>
          </w:tcPr>
          <w:p w:rsidR="00B517B2" w:rsidRDefault="00B517B2" w:rsidP="002C0921">
            <w:r w:rsidRPr="007D71BE">
              <w:rPr>
                <w:rFonts w:cs="Calibri"/>
              </w:rPr>
              <w:t>Odbiorcami będzie</w:t>
            </w:r>
            <w:r>
              <w:rPr>
                <w:rFonts w:cs="Calibri"/>
              </w:rPr>
              <w:t xml:space="preserve"> min. 30 osób -</w:t>
            </w:r>
            <w:r w:rsidRPr="007D71B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listy obecności</w:t>
            </w:r>
          </w:p>
        </w:tc>
        <w:tc>
          <w:tcPr>
            <w:tcW w:w="944" w:type="dxa"/>
            <w:shd w:val="clear" w:color="auto" w:fill="FFFFFF" w:themeFill="background1"/>
          </w:tcPr>
          <w:p w:rsidR="00B517B2" w:rsidRPr="00A601BF" w:rsidRDefault="00B517B2" w:rsidP="002C0921">
            <w:pPr>
              <w:jc w:val="center"/>
              <w:rPr>
                <w:rFonts w:cs="Calibri"/>
              </w:rPr>
            </w:pPr>
            <w:r>
              <w:t>Styczeń-grudzień 2019r.</w:t>
            </w:r>
          </w:p>
        </w:tc>
        <w:tc>
          <w:tcPr>
            <w:tcW w:w="2106" w:type="dxa"/>
            <w:shd w:val="clear" w:color="auto" w:fill="FFFFFF" w:themeFill="background1"/>
          </w:tcPr>
          <w:p w:rsidR="00B517B2" w:rsidRPr="00A601BF" w:rsidRDefault="00B517B2" w:rsidP="002C092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3600 zł (3 dni x 50 zł x 10 os catering; 18 h x 100zł trener, 30 x 10 zł materiały szkoleniowe) </w:t>
            </w:r>
          </w:p>
        </w:tc>
      </w:tr>
      <w:tr w:rsidR="00B517B2" w:rsidRPr="00B12536" w:rsidTr="00D6371A">
        <w:trPr>
          <w:trHeight w:val="1408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dyżury informacyjne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B517B2" w:rsidRPr="00B12536" w:rsidRDefault="00B517B2" w:rsidP="002C092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340</w:t>
            </w:r>
          </w:p>
        </w:tc>
        <w:tc>
          <w:tcPr>
            <w:tcW w:w="1732" w:type="dxa"/>
            <w:shd w:val="clear" w:color="auto" w:fill="FFFFFF" w:themeFill="background1"/>
          </w:tcPr>
          <w:p w:rsidR="00B517B2" w:rsidRDefault="00B517B2" w:rsidP="002C0921">
            <w:r w:rsidRPr="00B4053A">
              <w:rPr>
                <w:rFonts w:cs="Calibri"/>
              </w:rPr>
              <w:t>Odbiorcami będzie</w:t>
            </w:r>
            <w:r>
              <w:rPr>
                <w:rFonts w:cs="Calibri"/>
              </w:rPr>
              <w:t xml:space="preserve"> min. 10 osób</w:t>
            </w:r>
            <w:r w:rsidRPr="00B4053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– raport roczny z dyżurów</w:t>
            </w:r>
          </w:p>
        </w:tc>
        <w:tc>
          <w:tcPr>
            <w:tcW w:w="944" w:type="dxa"/>
            <w:shd w:val="clear" w:color="auto" w:fill="FFFFFF" w:themeFill="background1"/>
          </w:tcPr>
          <w:p w:rsidR="00B517B2" w:rsidRPr="00A601BF" w:rsidRDefault="00B517B2" w:rsidP="002C0921">
            <w:pPr>
              <w:jc w:val="center"/>
              <w:rPr>
                <w:rFonts w:cs="Calibri"/>
              </w:rPr>
            </w:pPr>
            <w:r>
              <w:t>Styczeń-grudzień 2019r.</w:t>
            </w:r>
          </w:p>
        </w:tc>
        <w:tc>
          <w:tcPr>
            <w:tcW w:w="2106" w:type="dxa"/>
            <w:shd w:val="clear" w:color="auto" w:fill="FFFFFF" w:themeFill="background1"/>
          </w:tcPr>
          <w:p w:rsidR="00B517B2" w:rsidRPr="00A601BF" w:rsidRDefault="00B517B2" w:rsidP="002C092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 ramach etatów</w:t>
            </w:r>
          </w:p>
        </w:tc>
      </w:tr>
      <w:tr w:rsidR="00FB2483" w:rsidRPr="00B12536" w:rsidTr="00586FE1">
        <w:trPr>
          <w:trHeight w:val="426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doradztwo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godzin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AD57CD" w:rsidRPr="00A601BF" w:rsidRDefault="00AD57CD" w:rsidP="00C819E4">
            <w:pPr>
              <w:jc w:val="center"/>
            </w:pPr>
            <w:r>
              <w:rPr>
                <w:rFonts w:cs="Calibri"/>
              </w:rPr>
              <w:t>Odbiorcami będzie min. 50 osób</w:t>
            </w:r>
            <w:r w:rsidR="00720230">
              <w:rPr>
                <w:rFonts w:cs="Calibri"/>
              </w:rPr>
              <w:t xml:space="preserve"> – rejestr doradztwa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 ramach etatów</w:t>
            </w:r>
          </w:p>
        </w:tc>
      </w:tr>
      <w:tr w:rsidR="00FB2483" w:rsidRPr="00B12536" w:rsidTr="00586FE1">
        <w:trPr>
          <w:trHeight w:val="1235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wizyty wspierające u grup/ podmiotów działających na rzecz osób defaworyzowanych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wizyt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AD57CD" w:rsidRPr="00A601BF" w:rsidRDefault="00AD57CD" w:rsidP="00A14B95">
            <w:r>
              <w:t xml:space="preserve">Odbiorcami będzie min. </w:t>
            </w:r>
            <w:r w:rsidR="00AD5C90">
              <w:t>1</w:t>
            </w:r>
            <w:r>
              <w:t>0 osób</w:t>
            </w:r>
            <w:r w:rsidR="00720230">
              <w:t xml:space="preserve"> – karty z wizyt wsp</w:t>
            </w:r>
            <w:r w:rsidR="001F1CAF">
              <w:t>i</w:t>
            </w:r>
            <w:r w:rsidR="00720230">
              <w:t>erających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AD57CD" w:rsidP="00C819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 ramach etatów</w:t>
            </w:r>
          </w:p>
        </w:tc>
      </w:tr>
      <w:tr w:rsidR="00FB2483" w:rsidRPr="00B12536" w:rsidTr="00586FE1">
        <w:trPr>
          <w:trHeight w:val="719"/>
        </w:trPr>
        <w:tc>
          <w:tcPr>
            <w:tcW w:w="187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stoisko informacyjne LGD podczas wydarzeń miejskich</w:t>
            </w:r>
          </w:p>
        </w:tc>
        <w:tc>
          <w:tcPr>
            <w:tcW w:w="184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D57CD" w:rsidRPr="00B12536" w:rsidRDefault="00AD57CD" w:rsidP="00C819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proofErr w:type="spellStart"/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wystawień</w:t>
            </w:r>
            <w:proofErr w:type="spellEnd"/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stoiska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</w:t>
            </w:r>
          </w:p>
        </w:tc>
        <w:tc>
          <w:tcPr>
            <w:tcW w:w="173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AD57CD" w:rsidRPr="00A601BF" w:rsidRDefault="00AD57CD" w:rsidP="00C819E4">
            <w:pPr>
              <w:jc w:val="center"/>
            </w:pPr>
            <w:r>
              <w:t>Odbiorcami będzie min. 100 osób</w:t>
            </w:r>
            <w:r w:rsidR="00720230">
              <w:t xml:space="preserve"> – raport/notatka z wydarzenia organizatora z </w:t>
            </w:r>
            <w:proofErr w:type="spellStart"/>
            <w:r w:rsidR="00720230">
              <w:t>ifrmacją</w:t>
            </w:r>
            <w:proofErr w:type="spellEnd"/>
            <w:r w:rsidR="00720230">
              <w:t xml:space="preserve"> o ilości odwiedzających</w:t>
            </w:r>
          </w:p>
        </w:tc>
        <w:tc>
          <w:tcPr>
            <w:tcW w:w="94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AD57CD" w:rsidRPr="00A601BF" w:rsidRDefault="00AD57CD" w:rsidP="00C819E4">
            <w:pPr>
              <w:rPr>
                <w:rFonts w:cs="Calibri"/>
              </w:rPr>
            </w:pPr>
            <w:r>
              <w:rPr>
                <w:rFonts w:cs="Calibri"/>
              </w:rPr>
              <w:t>4 kwartał 2019r.</w:t>
            </w:r>
          </w:p>
        </w:tc>
        <w:tc>
          <w:tcPr>
            <w:tcW w:w="210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AD57CD" w:rsidRDefault="00AD57CD" w:rsidP="00C819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0,00 zł</w:t>
            </w:r>
          </w:p>
          <w:p w:rsidR="00C85AF1" w:rsidRPr="00A601BF" w:rsidRDefault="00C85AF1" w:rsidP="00C819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 ramach etatów</w:t>
            </w:r>
          </w:p>
        </w:tc>
      </w:tr>
      <w:tr w:rsidR="00586FE1" w:rsidRPr="00B12536" w:rsidTr="00586FE1">
        <w:trPr>
          <w:trHeight w:val="648"/>
        </w:trPr>
        <w:tc>
          <w:tcPr>
            <w:tcW w:w="187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hideMark/>
          </w:tcPr>
          <w:p w:rsidR="00586FE1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86FE1" w:rsidRPr="00B12536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 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Zwiększenie partycypacji społeczeństwa w LSR poprzez wspieranie i aktywizację społeczności lokalnej, w tym grup defaworyzowanych</w:t>
            </w:r>
          </w:p>
        </w:tc>
        <w:tc>
          <w:tcPr>
            <w:tcW w:w="1529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586FE1" w:rsidRPr="005F44AF" w:rsidRDefault="00586FE1" w:rsidP="005F44AF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kampania </w:t>
            </w:r>
            <w:proofErr w:type="spellStart"/>
            <w:r w:rsidRPr="005F44AF">
              <w:rPr>
                <w:rFonts w:ascii="Calibri" w:eastAsia="Times New Roman" w:hAnsi="Calibri" w:cs="Calibri"/>
                <w:color w:val="000000"/>
                <w:lang w:eastAsia="pl-PL"/>
              </w:rPr>
              <w:t>informacyjno</w:t>
            </w:r>
            <w:proofErr w:type="spellEnd"/>
            <w:r w:rsidRPr="005F44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5F44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promocyjna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projektach realizowanych w ramach LSR</w:t>
            </w:r>
          </w:p>
          <w:p w:rsidR="00586FE1" w:rsidRPr="005F44AF" w:rsidRDefault="00586FE1" w:rsidP="005F44AF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86FE1" w:rsidRPr="00B12536" w:rsidRDefault="00586FE1" w:rsidP="005F44AF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lang w:eastAsia="pl-PL"/>
              </w:rPr>
              <w:t>2. Działania animacyjne</w:t>
            </w:r>
          </w:p>
        </w:tc>
        <w:tc>
          <w:tcPr>
            <w:tcW w:w="309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hideMark/>
          </w:tcPr>
          <w:p w:rsidR="00586FE1" w:rsidRPr="009D6F1D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86FE1" w:rsidRPr="009D6F1D" w:rsidRDefault="00586FE1" w:rsidP="005F44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F1D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724350">
              <w:rPr>
                <w:rFonts w:ascii="Calibri" w:eastAsia="Times New Roman" w:hAnsi="Calibri" w:cs="Calibri"/>
                <w:color w:val="000000"/>
                <w:lang w:eastAsia="pl-PL"/>
              </w:rPr>
              <w:t>ieszkańcy obszaru objętego LSR</w:t>
            </w:r>
          </w:p>
          <w:p w:rsidR="00586FE1" w:rsidRPr="009D6F1D" w:rsidRDefault="00586FE1" w:rsidP="005F44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86FE1" w:rsidRPr="009D6F1D" w:rsidRDefault="00586FE1" w:rsidP="005F44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F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Podmioty/Instytucje/Organizacje </w:t>
            </w:r>
          </w:p>
          <w:p w:rsidR="00586FE1" w:rsidRPr="009D6F1D" w:rsidRDefault="00586FE1" w:rsidP="005F44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86FE1" w:rsidRPr="009D6F1D" w:rsidRDefault="00586FE1" w:rsidP="005F44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F1D">
              <w:rPr>
                <w:rFonts w:ascii="Calibri" w:eastAsia="Times New Roman" w:hAnsi="Calibri" w:cs="Calibri"/>
                <w:color w:val="000000"/>
                <w:lang w:eastAsia="pl-PL"/>
              </w:rPr>
              <w:t>Członkowie i organy LGD</w:t>
            </w:r>
          </w:p>
          <w:p w:rsidR="00586FE1" w:rsidRPr="009D6F1D" w:rsidRDefault="00586FE1" w:rsidP="005F44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F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586FE1" w:rsidRPr="009D6F1D" w:rsidRDefault="00586FE1" w:rsidP="005F44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media społecznościowe i strony internetowe</w:t>
            </w:r>
          </w:p>
        </w:tc>
        <w:tc>
          <w:tcPr>
            <w:tcW w:w="1845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informacji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35</w:t>
            </w:r>
          </w:p>
        </w:tc>
        <w:tc>
          <w:tcPr>
            <w:tcW w:w="173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86FE1" w:rsidRDefault="00586FE1" w:rsidP="0067638C">
            <w:r>
              <w:t>Odbiorcami będzie min. 3500</w:t>
            </w:r>
            <w:r w:rsidRPr="005A3A6D">
              <w:t xml:space="preserve"> osób</w:t>
            </w:r>
            <w:r>
              <w:t xml:space="preserve"> - raport statystyczny</w:t>
            </w:r>
          </w:p>
        </w:tc>
        <w:tc>
          <w:tcPr>
            <w:tcW w:w="94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86FE1" w:rsidRPr="00A601BF" w:rsidRDefault="00586FE1" w:rsidP="0067638C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86FE1" w:rsidRPr="00A601BF" w:rsidRDefault="00586FE1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0,00 zł</w:t>
            </w:r>
          </w:p>
        </w:tc>
      </w:tr>
      <w:tr w:rsidR="00586FE1" w:rsidRPr="00B12536" w:rsidTr="00586FE1">
        <w:trPr>
          <w:trHeight w:val="521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mailingi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mailingów/ newsletterów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  <w:tc>
          <w:tcPr>
            <w:tcW w:w="1732" w:type="dxa"/>
            <w:shd w:val="clear" w:color="auto" w:fill="FFFFFF" w:themeFill="background1"/>
          </w:tcPr>
          <w:p w:rsidR="00586FE1" w:rsidRDefault="00586FE1" w:rsidP="0067638C">
            <w:r>
              <w:t>Odbiorcami będzie min. 100</w:t>
            </w:r>
            <w:r w:rsidRPr="005A3A6D">
              <w:t xml:space="preserve"> osób</w:t>
            </w:r>
            <w:r>
              <w:t xml:space="preserve"> – baza kontaktów odbiorców </w:t>
            </w:r>
            <w:proofErr w:type="spellStart"/>
            <w:r>
              <w:t>newslettera</w:t>
            </w:r>
            <w:proofErr w:type="spellEnd"/>
          </w:p>
        </w:tc>
        <w:tc>
          <w:tcPr>
            <w:tcW w:w="944" w:type="dxa"/>
            <w:shd w:val="clear" w:color="auto" w:fill="FFFFFF" w:themeFill="background1"/>
          </w:tcPr>
          <w:p w:rsidR="00586FE1" w:rsidRPr="00A601BF" w:rsidRDefault="00586FE1" w:rsidP="0067638C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586FE1" w:rsidRDefault="00586FE1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 zł</w:t>
            </w:r>
          </w:p>
          <w:p w:rsidR="00586FE1" w:rsidRPr="00A601BF" w:rsidRDefault="00586FE1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(0,026zł/</w:t>
            </w:r>
            <w:proofErr w:type="spellStart"/>
            <w:r>
              <w:rPr>
                <w:rFonts w:cs="Calibri"/>
              </w:rPr>
              <w:t>szt</w:t>
            </w:r>
            <w:proofErr w:type="spellEnd"/>
            <w:r>
              <w:rPr>
                <w:rFonts w:cs="Calibri"/>
              </w:rPr>
              <w:t xml:space="preserve"> x 800maili)</w:t>
            </w:r>
          </w:p>
        </w:tc>
      </w:tr>
      <w:tr w:rsidR="00586FE1" w:rsidRPr="00B12536" w:rsidTr="00586FE1">
        <w:trPr>
          <w:trHeight w:val="729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586FE1" w:rsidRPr="00850BF7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0BF7">
              <w:rPr>
                <w:rFonts w:ascii="Calibri" w:eastAsia="Times New Roman" w:hAnsi="Calibri" w:cs="Calibri"/>
                <w:color w:val="000000"/>
                <w:lang w:eastAsia="pl-PL"/>
              </w:rPr>
              <w:t>szkolenia/</w:t>
            </w:r>
            <w:r w:rsidRPr="00850BF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warsztaty/eventy tematyczne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586FE1" w:rsidRPr="00850BF7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0B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godzin szkoleń/ warsztatów/ eventów tematycznych: </w:t>
            </w:r>
            <w:r w:rsidR="000F3344" w:rsidRPr="00850BF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732" w:type="dxa"/>
            <w:shd w:val="clear" w:color="auto" w:fill="FFFFFF" w:themeFill="background1"/>
          </w:tcPr>
          <w:p w:rsidR="00586FE1" w:rsidRPr="00850BF7" w:rsidRDefault="00586FE1" w:rsidP="0067638C"/>
          <w:p w:rsidR="00586FE1" w:rsidRPr="00850BF7" w:rsidRDefault="00586FE1" w:rsidP="0067638C">
            <w:r w:rsidRPr="00850BF7">
              <w:t xml:space="preserve">Odbiorcami będzie: </w:t>
            </w:r>
            <w:r w:rsidR="00850BF7" w:rsidRPr="00850BF7">
              <w:t>min. 48</w:t>
            </w:r>
            <w:r w:rsidRPr="00850BF7">
              <w:t xml:space="preserve"> osób</w:t>
            </w:r>
            <w:r w:rsidR="00850BF7" w:rsidRPr="00850BF7">
              <w:t>, - listy obecności spotkań, szkoleń, wydarzeń/eventów</w:t>
            </w:r>
          </w:p>
        </w:tc>
        <w:tc>
          <w:tcPr>
            <w:tcW w:w="944" w:type="dxa"/>
            <w:shd w:val="clear" w:color="auto" w:fill="FFFFFF" w:themeFill="background1"/>
          </w:tcPr>
          <w:p w:rsidR="00586FE1" w:rsidRPr="00850BF7" w:rsidRDefault="00586FE1" w:rsidP="0067638C">
            <w:pPr>
              <w:rPr>
                <w:rFonts w:cs="Calibri"/>
              </w:rPr>
            </w:pPr>
            <w:r w:rsidRPr="00850BF7"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850BF7" w:rsidRDefault="00850BF7" w:rsidP="0067638C">
            <w:pPr>
              <w:jc w:val="center"/>
              <w:rPr>
                <w:rFonts w:cs="Calibri"/>
              </w:rPr>
            </w:pPr>
            <w:r w:rsidRPr="00850BF7">
              <w:rPr>
                <w:rFonts w:cs="Calibri"/>
              </w:rPr>
              <w:t>4740</w:t>
            </w:r>
            <w:r w:rsidR="00586FE1" w:rsidRPr="00850BF7">
              <w:rPr>
                <w:rFonts w:cs="Calibri"/>
              </w:rPr>
              <w:t xml:space="preserve"> zł</w:t>
            </w:r>
            <w:r>
              <w:rPr>
                <w:rFonts w:cs="Calibri"/>
              </w:rPr>
              <w:t xml:space="preserve"> – 3 szkolenia kosztowe, </w:t>
            </w:r>
          </w:p>
          <w:p w:rsidR="00586FE1" w:rsidRPr="00850BF7" w:rsidRDefault="00850BF7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bezkosztow</w:t>
            </w:r>
            <w:r w:rsidR="000E11FB">
              <w:rPr>
                <w:rFonts w:cs="Calibri"/>
              </w:rPr>
              <w:t>o</w:t>
            </w:r>
            <w:proofErr w:type="spellEnd"/>
            <w:r>
              <w:rPr>
                <w:rFonts w:cs="Calibri"/>
              </w:rPr>
              <w:t>, prowadzone przez Dyrektora.</w:t>
            </w:r>
          </w:p>
          <w:p w:rsidR="00850BF7" w:rsidRPr="00850BF7" w:rsidRDefault="00850BF7" w:rsidP="0067638C">
            <w:pPr>
              <w:jc w:val="center"/>
              <w:rPr>
                <w:rFonts w:cs="Calibri"/>
              </w:rPr>
            </w:pPr>
            <w:r w:rsidRPr="00850BF7">
              <w:rPr>
                <w:rFonts w:cs="Calibri"/>
              </w:rPr>
              <w:t>Koszt składa się z wynagrodzenia trenera 8 x 100zł, cateringu śr. 12 osób x 35zł = 420zł, przerwa kawowa śr. 12 os x 20 zł = 240 zł, materiały szkoleniowe (w tym m.in. notesy, teczki, drukowane materiały, ) śr. 12 osób x 10 zł = 120zł = suma 1580 zł/szkolenie</w:t>
            </w:r>
          </w:p>
        </w:tc>
      </w:tr>
      <w:tr w:rsidR="00586FE1" w:rsidRPr="00B12536" w:rsidTr="00586FE1">
        <w:trPr>
          <w:trHeight w:val="1424"/>
        </w:trPr>
        <w:tc>
          <w:tcPr>
            <w:tcW w:w="1877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586FE1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materiały informacyjne (w tym: publikacje drukowane, e-publikacje, materiały instruktażowe)</w:t>
            </w:r>
          </w:p>
          <w:p w:rsidR="00586FE1" w:rsidRPr="00B12536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586FE1" w:rsidRPr="00B12536" w:rsidRDefault="00586FE1" w:rsidP="007202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materiałów informacyjnych o różnej treści merytorycznej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(m.in. typy działań animacyjnych w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Lokalnych, nowe kanały docierania do mieszkańców dla </w:t>
            </w: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 2</w:t>
            </w:r>
          </w:p>
        </w:tc>
        <w:tc>
          <w:tcPr>
            <w:tcW w:w="173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586FE1" w:rsidP="0067638C">
            <w:r>
              <w:t xml:space="preserve">Odbiorcami będzie min. </w:t>
            </w:r>
            <w:r w:rsidR="00850BF7">
              <w:t>50</w:t>
            </w:r>
            <w:r w:rsidRPr="005A3A6D">
              <w:t xml:space="preserve"> osób</w:t>
            </w:r>
            <w:r>
              <w:t xml:space="preserve"> - listy obecności spotkań, szkoleń, wydarzeń/eventów w czasie których dystrybuowane będą materiały</w:t>
            </w:r>
          </w:p>
        </w:tc>
        <w:tc>
          <w:tcPr>
            <w:tcW w:w="94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Pr="00A601BF" w:rsidRDefault="00586FE1" w:rsidP="0067638C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850BF7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586FE1">
              <w:rPr>
                <w:rFonts w:cs="Calibri"/>
              </w:rPr>
              <w:t xml:space="preserve"> zł</w:t>
            </w:r>
          </w:p>
          <w:p w:rsidR="00C85AF1" w:rsidRPr="00A601BF" w:rsidRDefault="00C85AF1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większość materiałów będzie dystrybuowana elektronicznie</w:t>
            </w:r>
          </w:p>
        </w:tc>
      </w:tr>
      <w:tr w:rsidR="00586FE1" w:rsidRPr="00B12536" w:rsidTr="00586FE1">
        <w:trPr>
          <w:trHeight w:val="1424"/>
        </w:trPr>
        <w:tc>
          <w:tcPr>
            <w:tcW w:w="18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86FE1" w:rsidRPr="00B12536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Spotkania networkingowe</w:t>
            </w:r>
          </w:p>
        </w:tc>
        <w:tc>
          <w:tcPr>
            <w:tcW w:w="184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86FE1" w:rsidRPr="00B12536" w:rsidRDefault="00586FE1" w:rsidP="007202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spotkań 5</w:t>
            </w:r>
          </w:p>
        </w:tc>
        <w:tc>
          <w:tcPr>
            <w:tcW w:w="173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586FE1" w:rsidP="0067638C">
            <w:r>
              <w:t xml:space="preserve">Odbiorcami będzie min. 40 osób – listy obecności </w:t>
            </w:r>
          </w:p>
        </w:tc>
        <w:tc>
          <w:tcPr>
            <w:tcW w:w="94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586FE1" w:rsidP="0067638C">
            <w:pPr>
              <w:jc w:val="center"/>
            </w:pPr>
            <w:r>
              <w:t>Styczeń-grudzień 2019r</w:t>
            </w:r>
          </w:p>
        </w:tc>
        <w:tc>
          <w:tcPr>
            <w:tcW w:w="210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C85AF1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586FE1">
              <w:rPr>
                <w:rFonts w:cs="Calibri"/>
              </w:rPr>
              <w:t>00zł (w skład wchodzi wynagrodzenie prowadzącego/eksperta</w:t>
            </w:r>
            <w:r>
              <w:rPr>
                <w:rFonts w:cs="Calibri"/>
              </w:rPr>
              <w:t>)</w:t>
            </w:r>
          </w:p>
        </w:tc>
      </w:tr>
      <w:tr w:rsidR="00586FE1" w:rsidRPr="00B12536" w:rsidTr="00586FE1">
        <w:trPr>
          <w:trHeight w:val="1424"/>
        </w:trPr>
        <w:tc>
          <w:tcPr>
            <w:tcW w:w="1877" w:type="dxa"/>
            <w:tcBorders>
              <w:top w:val="nil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86FE1" w:rsidRPr="00B12536" w:rsidRDefault="00586FE1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86FE1" w:rsidRDefault="00586FE1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Dyżury informacyjne</w:t>
            </w:r>
          </w:p>
        </w:tc>
        <w:tc>
          <w:tcPr>
            <w:tcW w:w="184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86FE1" w:rsidRDefault="00586FE1" w:rsidP="007202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godzin 40</w:t>
            </w:r>
          </w:p>
        </w:tc>
        <w:tc>
          <w:tcPr>
            <w:tcW w:w="173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586FE1" w:rsidP="0067638C">
            <w:r>
              <w:t>Odbiorcami będzie min. 30 osób – listy obecności</w:t>
            </w:r>
          </w:p>
        </w:tc>
        <w:tc>
          <w:tcPr>
            <w:tcW w:w="94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586FE1" w:rsidP="0067638C">
            <w:pPr>
              <w:jc w:val="center"/>
            </w:pPr>
            <w:r>
              <w:t>Styczeń-grudzień 2019r</w:t>
            </w:r>
          </w:p>
        </w:tc>
        <w:tc>
          <w:tcPr>
            <w:tcW w:w="210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86FE1" w:rsidRDefault="00586FE1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 ramach etatów</w:t>
            </w:r>
          </w:p>
        </w:tc>
      </w:tr>
      <w:tr w:rsidR="00FB2483" w:rsidRPr="00B12536" w:rsidTr="00586FE1">
        <w:trPr>
          <w:trHeight w:val="921"/>
        </w:trPr>
        <w:tc>
          <w:tcPr>
            <w:tcW w:w="187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hideMark/>
          </w:tcPr>
          <w:p w:rsidR="00AD57CD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D57CD" w:rsidRPr="00B12536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 </w:t>
            </w: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Udoskonalenie funkcjonowania LGD</w:t>
            </w:r>
          </w:p>
        </w:tc>
        <w:tc>
          <w:tcPr>
            <w:tcW w:w="1529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hideMark/>
          </w:tcPr>
          <w:p w:rsidR="005D526E" w:rsidRPr="005D526E" w:rsidRDefault="005D526E" w:rsidP="005D52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D57CD" w:rsidRPr="00B12536" w:rsidRDefault="005D526E" w:rsidP="005D52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526E">
              <w:rPr>
                <w:rFonts w:ascii="Calibri" w:eastAsia="Times New Roman" w:hAnsi="Calibri" w:cs="Calibri"/>
                <w:color w:val="000000"/>
                <w:lang w:eastAsia="pl-PL"/>
              </w:rPr>
              <w:t>1. Badania monitorujące</w:t>
            </w:r>
          </w:p>
        </w:tc>
        <w:tc>
          <w:tcPr>
            <w:tcW w:w="309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hideMark/>
          </w:tcPr>
          <w:p w:rsidR="005D526E" w:rsidRDefault="005D526E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D526E" w:rsidRPr="005D526E" w:rsidRDefault="005D526E" w:rsidP="005D52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D526E" w:rsidRPr="00B12536" w:rsidRDefault="005D526E" w:rsidP="005D52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526E">
              <w:rPr>
                <w:rFonts w:ascii="Calibri" w:eastAsia="Times New Roman" w:hAnsi="Calibri" w:cs="Calibri"/>
                <w:color w:val="000000"/>
                <w:lang w:eastAsia="pl-PL"/>
              </w:rPr>
              <w:t>wszyscy beneficjenci LGD, członkowie i organy LGD, podmioty aplikujące i realizujące operacje w ramach LSR</w:t>
            </w:r>
          </w:p>
        </w:tc>
        <w:tc>
          <w:tcPr>
            <w:tcW w:w="187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ankieta satysfakcji z doradztwa</w:t>
            </w:r>
          </w:p>
        </w:tc>
        <w:tc>
          <w:tcPr>
            <w:tcW w:w="1845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raportów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</w:p>
        </w:tc>
        <w:tc>
          <w:tcPr>
            <w:tcW w:w="173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D57CD" w:rsidRDefault="00AD57CD" w:rsidP="0067638C">
            <w:r w:rsidRPr="005A3A6D">
              <w:t>Odbiorcami będzie min. 70 osób</w:t>
            </w:r>
            <w:r w:rsidR="00720230">
              <w:t xml:space="preserve"> – raport z ankiet</w:t>
            </w:r>
          </w:p>
        </w:tc>
        <w:tc>
          <w:tcPr>
            <w:tcW w:w="94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D57CD" w:rsidRPr="00A601BF" w:rsidRDefault="00AD57CD" w:rsidP="0067638C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D57CD" w:rsidRPr="00A601BF" w:rsidRDefault="00AD57CD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FB2483" w:rsidRPr="00B12536" w:rsidTr="00586FE1">
        <w:trPr>
          <w:trHeight w:val="643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ankieta satysfakcji ze szkoleń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raportów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</w:p>
        </w:tc>
        <w:tc>
          <w:tcPr>
            <w:tcW w:w="1732" w:type="dxa"/>
            <w:shd w:val="clear" w:color="auto" w:fill="FFFFFF" w:themeFill="background1"/>
          </w:tcPr>
          <w:p w:rsidR="00AD57CD" w:rsidRDefault="00AD57CD" w:rsidP="0067638C">
            <w:r w:rsidRPr="005A3A6D">
              <w:t>Odbiorcami będzie min. 70 osób</w:t>
            </w:r>
            <w:r w:rsidR="00720230">
              <w:t xml:space="preserve"> – raport z ankiet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67638C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AD57CD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FB2483" w:rsidRPr="00B12536" w:rsidTr="00586FE1">
        <w:trPr>
          <w:trHeight w:val="422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E02FAD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FAD">
              <w:rPr>
                <w:rFonts w:ascii="Calibri" w:eastAsia="Times New Roman" w:hAnsi="Calibri" w:cs="Calibri"/>
                <w:color w:val="000000"/>
                <w:lang w:eastAsia="pl-PL"/>
              </w:rPr>
              <w:t>grupa dyskusyjna</w:t>
            </w:r>
            <w:r w:rsidR="00E02FAD" w:rsidRPr="00E02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(warsztat refleksyjny)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E02FAD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2FAD">
              <w:rPr>
                <w:rFonts w:ascii="Calibri" w:eastAsia="Times New Roman" w:hAnsi="Calibri" w:cs="Calibri"/>
                <w:color w:val="000000"/>
                <w:lang w:eastAsia="pl-PL"/>
              </w:rPr>
              <w:t>liczba grup 1</w:t>
            </w:r>
          </w:p>
        </w:tc>
        <w:tc>
          <w:tcPr>
            <w:tcW w:w="1732" w:type="dxa"/>
            <w:shd w:val="clear" w:color="auto" w:fill="FFFFFF" w:themeFill="background1"/>
          </w:tcPr>
          <w:p w:rsidR="00AD57CD" w:rsidRPr="00E02FAD" w:rsidRDefault="00AD57CD" w:rsidP="0067638C">
            <w:r w:rsidRPr="00E02FAD">
              <w:t>Odbiorcami będzie min. 8 osób</w:t>
            </w:r>
            <w:r w:rsidR="00720230">
              <w:t xml:space="preserve"> – lista obecności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E02FAD" w:rsidRDefault="00AD57CD" w:rsidP="0067638C">
            <w:pPr>
              <w:jc w:val="center"/>
              <w:rPr>
                <w:rFonts w:cs="Calibri"/>
              </w:rPr>
            </w:pPr>
            <w:r w:rsidRPr="00E02FAD"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E02FAD" w:rsidRDefault="00E02FAD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FB2483" w:rsidRPr="00B12536" w:rsidTr="00586FE1">
        <w:trPr>
          <w:trHeight w:val="702"/>
        </w:trPr>
        <w:tc>
          <w:tcPr>
            <w:tcW w:w="1877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9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91" w:type="dxa"/>
            <w:vMerge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ankieta online</w:t>
            </w:r>
          </w:p>
        </w:tc>
        <w:tc>
          <w:tcPr>
            <w:tcW w:w="1845" w:type="dxa"/>
            <w:shd w:val="clear" w:color="auto" w:fill="FFFFFF" w:themeFill="background1"/>
            <w:vAlign w:val="center"/>
            <w:hideMark/>
          </w:tcPr>
          <w:p w:rsidR="00AD57CD" w:rsidRPr="00B12536" w:rsidRDefault="00AD57CD" w:rsidP="006763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536">
              <w:rPr>
                <w:rFonts w:ascii="Calibri" w:eastAsia="Times New Roman" w:hAnsi="Calibri" w:cs="Calibri"/>
                <w:color w:val="000000"/>
                <w:lang w:eastAsia="pl-PL"/>
              </w:rPr>
              <w:t>liczba wypełnionych ankiet online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</w:p>
        </w:tc>
        <w:tc>
          <w:tcPr>
            <w:tcW w:w="1732" w:type="dxa"/>
            <w:shd w:val="clear" w:color="auto" w:fill="FFFFFF" w:themeFill="background1"/>
          </w:tcPr>
          <w:p w:rsidR="00AD57CD" w:rsidRDefault="00AD57CD" w:rsidP="0067638C">
            <w:r>
              <w:t>Odbiorcami będzie min. 8</w:t>
            </w:r>
            <w:r w:rsidRPr="005A3A6D">
              <w:t xml:space="preserve"> osób</w:t>
            </w:r>
            <w:r w:rsidR="00720230">
              <w:t xml:space="preserve"> – raport z ankiet</w:t>
            </w:r>
          </w:p>
        </w:tc>
        <w:tc>
          <w:tcPr>
            <w:tcW w:w="944" w:type="dxa"/>
            <w:shd w:val="clear" w:color="auto" w:fill="FFFFFF" w:themeFill="background1"/>
          </w:tcPr>
          <w:p w:rsidR="00AD57CD" w:rsidRPr="00A601BF" w:rsidRDefault="00AD57CD" w:rsidP="0067638C">
            <w:pPr>
              <w:jc w:val="center"/>
              <w:rPr>
                <w:rFonts w:cs="Calibri"/>
              </w:rPr>
            </w:pPr>
            <w:r>
              <w:t>Styczeń-grudzień 2019r</w:t>
            </w:r>
          </w:p>
        </w:tc>
        <w:tc>
          <w:tcPr>
            <w:tcW w:w="2106" w:type="dxa"/>
            <w:shd w:val="clear" w:color="auto" w:fill="FFFFFF" w:themeFill="background1"/>
          </w:tcPr>
          <w:p w:rsidR="00AD57CD" w:rsidRPr="00A601BF" w:rsidRDefault="00AD57CD" w:rsidP="006763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</w:tbl>
    <w:p w:rsidR="00B12536" w:rsidRDefault="00B12536" w:rsidP="00C819E4"/>
    <w:p w:rsidR="00752ED2" w:rsidRDefault="00752ED2"/>
    <w:p w:rsidR="00724350" w:rsidRDefault="00724350">
      <w:r>
        <w:t xml:space="preserve">Wskazane kwoty zostały oszacowane na postawie wydatków ujętych w specyfikacji Kosztów Bieżących i Animacji na lata 2017-2018 oraz planowanych na 2019r.  Wiele w ww. pozycji jest realizowanych </w:t>
      </w:r>
      <w:r w:rsidR="00420E37">
        <w:t>bez kosztowo</w:t>
      </w:r>
      <w:r>
        <w:t xml:space="preserve"> lub w ramach etatów pracowników Biura LGD. </w:t>
      </w:r>
    </w:p>
    <w:p w:rsidR="00724350" w:rsidRDefault="00724350"/>
    <w:p w:rsidR="00752ED2" w:rsidRDefault="00724350">
      <w:r>
        <w:t xml:space="preserve">Analiza efektów działań komunikacyjnych, czyli wskazanie stosunku efektów (zamierzonych efektów) do nakładów finansowych pokazuje, że dobór </w:t>
      </w:r>
      <w:r w:rsidR="00CE12D7">
        <w:t>kanałów informacji przekazywana grup</w:t>
      </w:r>
      <w:r w:rsidR="00C372B3">
        <w:t>ie docelowej</w:t>
      </w:r>
      <w:r w:rsidR="00420E37">
        <w:t xml:space="preserve"> w ramach poszczególnych celów.</w:t>
      </w:r>
      <w:r w:rsidR="00C372B3">
        <w:t xml:space="preserve"> </w:t>
      </w:r>
    </w:p>
    <w:p w:rsidR="00C372B3" w:rsidRDefault="00C372B3">
      <w:r>
        <w:t xml:space="preserve">Dla celu 1. </w:t>
      </w:r>
      <w:r w:rsidRPr="00C372B3">
        <w:t>Upowszechnianie wiedzy o LGD i LSR w zakresie celów, przedsięwzięć i efektów realizacji LSR oraz wsparcie podmiotów na etapie składania wniosków oraz rozliczania projektów z budżetu LSR.</w:t>
      </w:r>
      <w:r>
        <w:t xml:space="preserve"> Największe nakłady finansowe dotyczą działań promocyjnych – typu prasa, radio, jednakże coraz większą rolę odgrywają media społecznościowe i kanały internetowe docierania do grupy docelowej czyli mailing, aktualności publikowane na stronie www. Informacja zwrotna od potencjalnych grantobiorców wskazuje na potrzebę organizowania spotkań i szkoleń o charakterze merytorycznym, a także publikowania opracowań w tym zakresie.  </w:t>
      </w:r>
    </w:p>
    <w:p w:rsidR="00C372B3" w:rsidRDefault="00C372B3">
      <w:r>
        <w:t xml:space="preserve">Dla celu 2. </w:t>
      </w:r>
      <w:r w:rsidRPr="00C372B3">
        <w:t>2. Zwiększenie partycypacji społeczeństwa w LSR poprzez wspieranie i aktywizację społeczności lokalnej, w tym grup defaworyzowanych</w:t>
      </w:r>
      <w:r>
        <w:t xml:space="preserve"> </w:t>
      </w:r>
      <w:r w:rsidRPr="00C372B3">
        <w:t xml:space="preserve">nie są przeznaczane bezpośrednie środki finansowe. Odbywa się ona poprzez prowadzenie bieżących działań finansowanych w ramach </w:t>
      </w:r>
      <w:r>
        <w:t>Kosztów bieżących i animacji</w:t>
      </w:r>
      <w:r w:rsidRPr="00C372B3">
        <w:t>, które polegają na udzielaniu doradztwa, udziale w eventach (jak forum NGO</w:t>
      </w:r>
      <w:r>
        <w:t>, czy OWES</w:t>
      </w:r>
      <w:r w:rsidRPr="00C372B3">
        <w:t>). Poprzez kontakt z potencjalnymi beneficjentami, mieszkańcami pracownicy biura zachęcają do zapoznania się z ideą LSR, wstąpienia do Stowarzyszenia, zbierają opinie dotyczące funkcjonowania biura czy  sposobu realizacji strategii.</w:t>
      </w:r>
    </w:p>
    <w:p w:rsidR="00420E37" w:rsidRDefault="00420E37">
      <w:r>
        <w:t xml:space="preserve">W czasie wszystkich działań, w szczególności szkoleń i spotkań zbierane są ankiety ewaluacyjne, które stanową integralną część ewaluacji </w:t>
      </w:r>
      <w:r w:rsidRPr="00420E37">
        <w:t>zadań realizowanych przez LGD i ich efektów</w:t>
      </w:r>
      <w:r>
        <w:t xml:space="preserve">. </w:t>
      </w:r>
    </w:p>
    <w:sectPr w:rsidR="00420E37" w:rsidSect="003A4749">
      <w:headerReference w:type="default" r:id="rId8"/>
      <w:pgSz w:w="16840" w:h="11900" w:orient="landscape"/>
      <w:pgMar w:top="184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2B" w:rsidRDefault="00FD252B" w:rsidP="002E4BA2">
      <w:pPr>
        <w:spacing w:line="240" w:lineRule="auto"/>
      </w:pPr>
      <w:r>
        <w:separator/>
      </w:r>
    </w:p>
  </w:endnote>
  <w:endnote w:type="continuationSeparator" w:id="0">
    <w:p w:rsidR="00FD252B" w:rsidRDefault="00FD252B" w:rsidP="002E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2B" w:rsidRDefault="00FD252B" w:rsidP="002E4BA2">
      <w:pPr>
        <w:spacing w:line="240" w:lineRule="auto"/>
      </w:pPr>
      <w:r>
        <w:separator/>
      </w:r>
    </w:p>
  </w:footnote>
  <w:footnote w:type="continuationSeparator" w:id="0">
    <w:p w:rsidR="00FD252B" w:rsidRDefault="00FD252B" w:rsidP="002E4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BA2" w:rsidRDefault="005820FD" w:rsidP="002E4BA2">
    <w:pPr>
      <w:pStyle w:val="Nagwek"/>
      <w:jc w:val="center"/>
    </w:pPr>
    <w:r>
      <w:rPr>
        <w:noProof/>
      </w:rPr>
      <w:drawing>
        <wp:inline distT="0" distB="0" distL="0" distR="0">
          <wp:extent cx="5924550" cy="7663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mono duży rozmi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404" cy="77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AE5"/>
    <w:multiLevelType w:val="hybridMultilevel"/>
    <w:tmpl w:val="DF7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4711"/>
    <w:multiLevelType w:val="hybridMultilevel"/>
    <w:tmpl w:val="C30E865E"/>
    <w:lvl w:ilvl="0" w:tplc="A8204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67"/>
    <w:rsid w:val="00033877"/>
    <w:rsid w:val="00041A17"/>
    <w:rsid w:val="00054390"/>
    <w:rsid w:val="000E11FB"/>
    <w:rsid w:val="000F3344"/>
    <w:rsid w:val="00146B05"/>
    <w:rsid w:val="0017269D"/>
    <w:rsid w:val="00184582"/>
    <w:rsid w:val="001F1CAF"/>
    <w:rsid w:val="002076AE"/>
    <w:rsid w:val="002147D9"/>
    <w:rsid w:val="0023614A"/>
    <w:rsid w:val="00281617"/>
    <w:rsid w:val="002B6632"/>
    <w:rsid w:val="002C0921"/>
    <w:rsid w:val="002C427F"/>
    <w:rsid w:val="002E4BA2"/>
    <w:rsid w:val="002E59BF"/>
    <w:rsid w:val="00370D23"/>
    <w:rsid w:val="003A4749"/>
    <w:rsid w:val="00400086"/>
    <w:rsid w:val="00420E37"/>
    <w:rsid w:val="00461C1A"/>
    <w:rsid w:val="00464422"/>
    <w:rsid w:val="004E2163"/>
    <w:rsid w:val="004F6754"/>
    <w:rsid w:val="005162AD"/>
    <w:rsid w:val="00566ED5"/>
    <w:rsid w:val="005820FD"/>
    <w:rsid w:val="00586FE1"/>
    <w:rsid w:val="005D526E"/>
    <w:rsid w:val="005F2F07"/>
    <w:rsid w:val="005F44AF"/>
    <w:rsid w:val="006342B9"/>
    <w:rsid w:val="0064269B"/>
    <w:rsid w:val="006545F5"/>
    <w:rsid w:val="0067638C"/>
    <w:rsid w:val="006C1194"/>
    <w:rsid w:val="006F4F9E"/>
    <w:rsid w:val="00720230"/>
    <w:rsid w:val="00724350"/>
    <w:rsid w:val="00740E72"/>
    <w:rsid w:val="00752ED2"/>
    <w:rsid w:val="007530F4"/>
    <w:rsid w:val="007A351E"/>
    <w:rsid w:val="00814AE8"/>
    <w:rsid w:val="00850BF7"/>
    <w:rsid w:val="00854B64"/>
    <w:rsid w:val="00860E5C"/>
    <w:rsid w:val="00892936"/>
    <w:rsid w:val="008B4052"/>
    <w:rsid w:val="009561B3"/>
    <w:rsid w:val="009639AA"/>
    <w:rsid w:val="009749EF"/>
    <w:rsid w:val="00974E75"/>
    <w:rsid w:val="009D6F1D"/>
    <w:rsid w:val="00A124D7"/>
    <w:rsid w:val="00A14B95"/>
    <w:rsid w:val="00A60004"/>
    <w:rsid w:val="00A601BF"/>
    <w:rsid w:val="00A9224A"/>
    <w:rsid w:val="00AD1440"/>
    <w:rsid w:val="00AD57CD"/>
    <w:rsid w:val="00AD5C90"/>
    <w:rsid w:val="00AE5AE2"/>
    <w:rsid w:val="00AF347D"/>
    <w:rsid w:val="00AF7267"/>
    <w:rsid w:val="00B12536"/>
    <w:rsid w:val="00B17408"/>
    <w:rsid w:val="00B517B2"/>
    <w:rsid w:val="00B93E1F"/>
    <w:rsid w:val="00BF53CB"/>
    <w:rsid w:val="00C34118"/>
    <w:rsid w:val="00C372B3"/>
    <w:rsid w:val="00C61C8B"/>
    <w:rsid w:val="00C819E4"/>
    <w:rsid w:val="00C85AF1"/>
    <w:rsid w:val="00CE12D7"/>
    <w:rsid w:val="00DB7049"/>
    <w:rsid w:val="00DC4225"/>
    <w:rsid w:val="00DC4A64"/>
    <w:rsid w:val="00DF2D33"/>
    <w:rsid w:val="00E02FAD"/>
    <w:rsid w:val="00FB2483"/>
    <w:rsid w:val="00FD252B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A331C-4CCA-45BF-9B91-5C7F8BB9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267"/>
    <w:pPr>
      <w:spacing w:line="264" w:lineRule="auto"/>
      <w:jc w:val="both"/>
    </w:pPr>
    <w:rPr>
      <w:rFonts w:ascii="Arial Narrow" w:eastAsiaTheme="minorHAnsi" w:hAnsi="Arial Narrow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AF7267"/>
    <w:pPr>
      <w:jc w:val="center"/>
    </w:pPr>
    <w:rPr>
      <w:rFonts w:ascii="Arial Narrow" w:eastAsiaTheme="minorHAnsi" w:hAnsi="Arial Narrow" w:cstheme="minorBidi"/>
      <w:sz w:val="22"/>
      <w:szCs w:val="22"/>
    </w:rPr>
    <w:tblPr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 Narrow" w:hAnsi="Arial Narrow"/>
        <w:b/>
        <w:sz w:val="22"/>
      </w:rPr>
      <w:tblPr/>
      <w:tcPr>
        <w:tcBorders>
          <w:bottom w:val="double" w:sz="4" w:space="0" w:color="808080" w:themeColor="background1" w:themeShade="80"/>
        </w:tcBorders>
        <w:shd w:val="clear" w:color="auto" w:fill="D9D9D9" w:themeFill="background1" w:themeFillShade="D9"/>
        <w:vAlign w:val="center"/>
      </w:tcPr>
    </w:tblStylePr>
    <w:tblStylePr w:type="lastRow">
      <w:pPr>
        <w:jc w:val="right"/>
      </w:pPr>
      <w:rPr>
        <w:rFonts w:ascii="Arial Narrow" w:hAnsi="Arial Narrow"/>
        <w:b/>
        <w:i/>
        <w:sz w:val="22"/>
      </w:rPr>
      <w:tblPr/>
      <w:tcPr>
        <w:tcBorders>
          <w:top w:val="double" w:sz="4" w:space="0" w:color="595959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rFonts w:ascii="Arial Narrow" w:hAnsi="Arial Narrow"/>
        <w:b/>
        <w:sz w:val="22"/>
      </w:rPr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2E4B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BA2"/>
    <w:rPr>
      <w:rFonts w:ascii="Arial Narrow" w:eastAsiaTheme="minorHAnsi" w:hAnsi="Arial Narrow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4B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BA2"/>
    <w:rPr>
      <w:rFonts w:ascii="Arial Narrow" w:eastAsiaTheme="minorHAnsi" w:hAnsi="Arial Narrow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94"/>
    <w:rPr>
      <w:rFonts w:ascii="Segoe UI" w:eastAsiaTheme="minorHAns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21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E7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E75"/>
    <w:rPr>
      <w:rFonts w:ascii="Arial Narrow" w:eastAsiaTheme="minorHAnsi" w:hAnsi="Arial Narrow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7652EE-86A6-48AB-B3FD-7E82771A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user</cp:lastModifiedBy>
  <cp:revision>2</cp:revision>
  <cp:lastPrinted>2019-02-08T08:05:00Z</cp:lastPrinted>
  <dcterms:created xsi:type="dcterms:W3CDTF">2019-04-02T11:53:00Z</dcterms:created>
  <dcterms:modified xsi:type="dcterms:W3CDTF">2019-04-02T11:53:00Z</dcterms:modified>
</cp:coreProperties>
</file>