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6E95" w14:textId="0042FA76" w:rsidR="00C51BF5" w:rsidRPr="00AC2AF8" w:rsidRDefault="003928EE" w:rsidP="003928EE">
      <w:pPr>
        <w:spacing w:after="0" w:line="240" w:lineRule="auto"/>
        <w:jc w:val="right"/>
        <w:rPr>
          <w:rFonts w:asciiTheme="majorHAnsi" w:hAnsiTheme="majorHAnsi" w:cstheme="majorHAnsi"/>
          <w:bCs/>
          <w:sz w:val="20"/>
          <w:szCs w:val="20"/>
        </w:rPr>
      </w:pPr>
      <w:r w:rsidRPr="00AC2AF8">
        <w:rPr>
          <w:rFonts w:asciiTheme="majorHAnsi" w:hAnsiTheme="majorHAnsi" w:cstheme="majorHAnsi"/>
          <w:bCs/>
          <w:sz w:val="20"/>
          <w:szCs w:val="20"/>
        </w:rPr>
        <w:t>Zał</w:t>
      </w:r>
      <w:r w:rsidR="001B1056" w:rsidRPr="00AC2AF8">
        <w:rPr>
          <w:rFonts w:asciiTheme="majorHAnsi" w:hAnsiTheme="majorHAnsi" w:cstheme="majorHAnsi"/>
          <w:bCs/>
          <w:sz w:val="20"/>
          <w:szCs w:val="20"/>
        </w:rPr>
        <w:t>ącznik nr 6</w:t>
      </w:r>
      <w:r w:rsidRPr="00AC2AF8">
        <w:rPr>
          <w:rFonts w:asciiTheme="majorHAnsi" w:hAnsiTheme="majorHAnsi" w:cstheme="majorHAnsi"/>
          <w:bCs/>
          <w:sz w:val="20"/>
          <w:szCs w:val="20"/>
        </w:rPr>
        <w:t xml:space="preserve"> do </w:t>
      </w:r>
      <w:r w:rsidR="001B1056" w:rsidRPr="00AC2AF8">
        <w:rPr>
          <w:rFonts w:asciiTheme="majorHAnsi" w:hAnsiTheme="majorHAnsi" w:cstheme="majorHAnsi"/>
          <w:bCs/>
          <w:sz w:val="20"/>
          <w:szCs w:val="20"/>
        </w:rPr>
        <w:t>Regulaminu</w:t>
      </w:r>
      <w:r w:rsidR="0070265C">
        <w:rPr>
          <w:rFonts w:asciiTheme="majorHAnsi" w:hAnsiTheme="majorHAnsi" w:cstheme="majorHAnsi"/>
          <w:bCs/>
          <w:sz w:val="20"/>
          <w:szCs w:val="20"/>
        </w:rPr>
        <w:t xml:space="preserve"> udzielania wsparcia</w:t>
      </w:r>
    </w:p>
    <w:p w14:paraId="365FBC58" w14:textId="1766AF6F" w:rsidR="003928EE" w:rsidRDefault="003928EE" w:rsidP="003928EE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5964F72F" w14:textId="77777777" w:rsidR="00AC2AF8" w:rsidRPr="00144DAB" w:rsidRDefault="00AC2AF8" w:rsidP="003928EE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560E4B9B" w14:textId="4171FC5F" w:rsidR="00C51BF5" w:rsidRPr="00144DAB" w:rsidRDefault="00734827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Stowarzyszenia Lokalna Grupa Działania „Dla Miasta Torunia”: </w:t>
      </w:r>
      <w:r w:rsidR="00C51BF5" w:rsidRPr="00144DAB">
        <w:rPr>
          <w:rFonts w:asciiTheme="majorHAnsi" w:hAnsiTheme="majorHAnsi" w:cstheme="majorHAnsi"/>
          <w:sz w:val="20"/>
          <w:szCs w:val="20"/>
        </w:rPr>
        <w:t>(dalej: LGD) określiło „Katalog maksymalnych stawek” (dalej: Katalog) obowiązujący dla wyżej wskazanego naboru wniosków.</w:t>
      </w:r>
    </w:p>
    <w:p w14:paraId="7D774E59" w14:textId="77777777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14:paraId="6505B2C0" w14:textId="77777777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14:paraId="26A76ADC" w14:textId="24681494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44DAB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144DAB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144DAB">
        <w:rPr>
          <w:rFonts w:asciiTheme="majorHAnsi" w:hAnsiTheme="majorHAnsi" w:cstheme="majorHAnsi"/>
          <w:bCs/>
          <w:sz w:val="20"/>
          <w:szCs w:val="20"/>
        </w:rPr>
        <w:t>zaplanowania w projekcie stawek wyższych, niż przewidziane w „Katalogu stawek maksymalnych” dla danych rodzajów kosztó</w:t>
      </w:r>
      <w:r w:rsidR="00C50122" w:rsidRPr="00144DAB">
        <w:rPr>
          <w:rFonts w:asciiTheme="majorHAnsi" w:hAnsiTheme="majorHAnsi" w:cstheme="majorHAnsi"/>
          <w:bCs/>
          <w:sz w:val="20"/>
          <w:szCs w:val="20"/>
        </w:rPr>
        <w:t>w.</w:t>
      </w:r>
    </w:p>
    <w:p w14:paraId="7FBB3E1A" w14:textId="77777777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14:paraId="4D4A76E3" w14:textId="77777777" w:rsidR="00C51BF5" w:rsidRPr="00144DAB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144DAB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144DAB">
        <w:rPr>
          <w:rFonts w:asciiTheme="majorHAnsi" w:hAnsiTheme="majorHAnsi" w:cstheme="majorHAnsi"/>
          <w:sz w:val="20"/>
          <w:szCs w:val="20"/>
        </w:rPr>
        <w:t>,</w:t>
      </w:r>
    </w:p>
    <w:p w14:paraId="22DB8BAF" w14:textId="77777777" w:rsidR="00C51BF5" w:rsidRPr="00144DAB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14:paraId="5B8A6E26" w14:textId="77777777" w:rsidR="00C51BF5" w:rsidRPr="00144DAB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14:paraId="68B07CC5" w14:textId="77777777" w:rsidR="00C51BF5" w:rsidRPr="00144DAB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14:paraId="55AF9105" w14:textId="1A08E10F" w:rsidR="00C51BF5" w:rsidRPr="00144DAB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14:paraId="07874EA6" w14:textId="53791E20" w:rsidR="00C51BF5" w:rsidRPr="00144DAB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14:paraId="6CE0DA6B" w14:textId="77777777" w:rsidR="00C51BF5" w:rsidRPr="00EA1B30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czy są zgodne z Wytycznymi w zakresie kwalifikowania wydatków w ramach Europejskiego Funduszu Rozwoju Regionalnego, Europejskiego Funduszu Społecznego oraz Funduszu Spójności </w:t>
      </w:r>
      <w:r w:rsidRPr="00EA1B30">
        <w:rPr>
          <w:rFonts w:asciiTheme="majorHAnsi" w:hAnsiTheme="majorHAnsi" w:cstheme="majorHAnsi"/>
          <w:sz w:val="20"/>
          <w:szCs w:val="20"/>
        </w:rPr>
        <w:t>na lata 2014-2020,</w:t>
      </w:r>
    </w:p>
    <w:p w14:paraId="18F4B2D0" w14:textId="5FAA38BC" w:rsidR="00C51BF5" w:rsidRPr="00EA1B30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 xml:space="preserve">czy są zgodne z zapisami </w:t>
      </w:r>
      <w:r w:rsidR="001B1056">
        <w:rPr>
          <w:rFonts w:asciiTheme="majorHAnsi" w:hAnsiTheme="majorHAnsi" w:cstheme="majorHAnsi"/>
          <w:sz w:val="20"/>
          <w:szCs w:val="20"/>
        </w:rPr>
        <w:t>Regulaminu</w:t>
      </w:r>
      <w:r w:rsidRPr="00EA1B30">
        <w:rPr>
          <w:rFonts w:asciiTheme="majorHAnsi" w:hAnsiTheme="majorHAnsi" w:cstheme="majorHAnsi"/>
          <w:sz w:val="20"/>
          <w:szCs w:val="20"/>
        </w:rPr>
        <w:t>.</w:t>
      </w:r>
    </w:p>
    <w:p w14:paraId="7E7C9639" w14:textId="75EF9039" w:rsidR="00C51BF5" w:rsidRPr="00EA1B30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EA1B30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EA1B30">
        <w:rPr>
          <w:rFonts w:asciiTheme="majorHAnsi" w:hAnsiTheme="majorHAnsi" w:cstheme="majorHAnsi"/>
          <w:sz w:val="20"/>
          <w:szCs w:val="20"/>
        </w:rPr>
        <w:t>.</w:t>
      </w:r>
      <w:r w:rsidRPr="00EA1B3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C9BFF8C" w14:textId="460BE90D" w:rsidR="00C51BF5" w:rsidRPr="00EA1B30" w:rsidRDefault="00C51BF5" w:rsidP="001323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14:paraId="7A519566" w14:textId="77777777" w:rsidR="00132375" w:rsidRPr="00EA1B30" w:rsidRDefault="00132375" w:rsidP="00132375">
      <w:pPr>
        <w:widowControl w:val="0"/>
        <w:tabs>
          <w:tab w:val="left" w:pos="808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>Godzina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ujęta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zestawieniu,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co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do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zasady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oznacza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godzinę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zegarową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(tj.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60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minut),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chyba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że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zestawieniu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wskazano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inaczej.</w:t>
      </w:r>
    </w:p>
    <w:p w14:paraId="1884293E" w14:textId="06D1C1A8" w:rsidR="00132375" w:rsidRPr="00144DAB" w:rsidRDefault="00132375" w:rsidP="00132375">
      <w:pPr>
        <w:widowControl w:val="0"/>
        <w:tabs>
          <w:tab w:val="left" w:pos="808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 xml:space="preserve">W sytuacji wątpliwości co do racjonalności ujętego w budżecie kosztu, LGD może wezwać </w:t>
      </w:r>
      <w:r w:rsidR="001B1056">
        <w:rPr>
          <w:rFonts w:asciiTheme="majorHAnsi" w:hAnsiTheme="majorHAnsi" w:cstheme="majorHAnsi"/>
          <w:sz w:val="20"/>
          <w:szCs w:val="20"/>
        </w:rPr>
        <w:t>Wnioskodawcę</w:t>
      </w:r>
      <w:r w:rsidRPr="00EA1B30">
        <w:rPr>
          <w:rFonts w:asciiTheme="majorHAnsi" w:hAnsiTheme="majorHAnsi" w:cstheme="majorHAnsi"/>
          <w:sz w:val="20"/>
          <w:szCs w:val="20"/>
        </w:rPr>
        <w:t xml:space="preserve"> do przedłożenia min. 2</w:t>
      </w:r>
      <w:r w:rsidRPr="00EA1B30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dokumentów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uzasadniających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przyjęty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poziom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cenowy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(np.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oferty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cenowe,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katalogi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cenowe,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wydruki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stron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www,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itp.)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odniesieniu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do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dóbr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lub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usług,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których</w:t>
      </w:r>
      <w:r w:rsidRPr="00EA1B30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koszt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nie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został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ujęty w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katalogu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stawek maksymalnych.</w:t>
      </w:r>
    </w:p>
    <w:p w14:paraId="6777CF1E" w14:textId="77777777" w:rsidR="00132375" w:rsidRPr="00144DAB" w:rsidRDefault="0013237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7A754A1" w14:textId="77777777" w:rsidR="00C51BF5" w:rsidRPr="00144DAB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49669C39" w14:textId="77777777" w:rsidR="00C51BF5" w:rsidRPr="00144DAB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Zwykatabela3"/>
        <w:tblW w:w="4143" w:type="pct"/>
        <w:tblLayout w:type="fixed"/>
        <w:tblLook w:val="04A0" w:firstRow="1" w:lastRow="0" w:firstColumn="1" w:lastColumn="0" w:noHBand="0" w:noVBand="1"/>
      </w:tblPr>
      <w:tblGrid>
        <w:gridCol w:w="625"/>
        <w:gridCol w:w="2210"/>
        <w:gridCol w:w="1416"/>
        <w:gridCol w:w="1983"/>
        <w:gridCol w:w="6525"/>
      </w:tblGrid>
      <w:tr w:rsidR="000126B4" w:rsidRPr="00144DAB" w14:paraId="1464A962" w14:textId="77777777" w:rsidTr="001B1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" w:type="pct"/>
            <w:vAlign w:val="center"/>
          </w:tcPr>
          <w:p w14:paraId="00841A97" w14:textId="77777777" w:rsidR="000126B4" w:rsidRPr="00144DAB" w:rsidRDefault="000126B4" w:rsidP="00EA1B30">
            <w:pPr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866" w:type="pct"/>
            <w:vAlign w:val="center"/>
          </w:tcPr>
          <w:p w14:paraId="66FCCB33" w14:textId="77777777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Nazwa kosztu</w:t>
            </w:r>
          </w:p>
        </w:tc>
        <w:tc>
          <w:tcPr>
            <w:tcW w:w="555" w:type="pct"/>
            <w:vAlign w:val="center"/>
          </w:tcPr>
          <w:p w14:paraId="0B0C5426" w14:textId="77777777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777" w:type="pct"/>
            <w:vAlign w:val="center"/>
          </w:tcPr>
          <w:p w14:paraId="7304F4F7" w14:textId="027CD19F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2557" w:type="pct"/>
            <w:vAlign w:val="center"/>
          </w:tcPr>
          <w:p w14:paraId="2036ACA8" w14:textId="77777777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Uwagi/podstawa kosztu</w:t>
            </w:r>
          </w:p>
        </w:tc>
      </w:tr>
      <w:tr w:rsidR="000126B4" w:rsidRPr="00144DAB" w14:paraId="4EC69928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52ABB3F" w14:textId="1C4AC7A3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35E406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Asystent osoby niepełnosprawnej</w:t>
            </w:r>
          </w:p>
        </w:tc>
        <w:tc>
          <w:tcPr>
            <w:tcW w:w="555" w:type="pct"/>
            <w:vAlign w:val="center"/>
          </w:tcPr>
          <w:p w14:paraId="11D93ABC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55AF022E" w14:textId="10CFD9E5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3 800,00 zł etat (wynagrodzenie brutto z uwzględnieniem kosztów pracodawcy)</w:t>
            </w:r>
          </w:p>
        </w:tc>
        <w:tc>
          <w:tcPr>
            <w:tcW w:w="2557" w:type="pct"/>
            <w:vAlign w:val="center"/>
          </w:tcPr>
          <w:p w14:paraId="35F38E48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Warunkiem zatrudnienia AON jest ukończone kształcenie w zawodzie asystenta osoby niepełnosprawnej zgodnie z rozporządzeniem Ministra Edukacji Narodowej z dnia 7 lutego 2012 r. w sprawie podstawy programowej kształcenia w zawodach (Dz. U. poz. 184, z późn. zm.)</w:t>
            </w:r>
          </w:p>
        </w:tc>
      </w:tr>
      <w:tr w:rsidR="000126B4" w:rsidRPr="00144DAB" w14:paraId="591D84BC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3EE6DD2" w14:textId="5FE28D03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CF7E66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Terapeuta zajęciowy</w:t>
            </w:r>
          </w:p>
        </w:tc>
        <w:tc>
          <w:tcPr>
            <w:tcW w:w="555" w:type="pct"/>
            <w:vAlign w:val="center"/>
          </w:tcPr>
          <w:p w14:paraId="2D4F0ACF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4C5E77AC" w14:textId="4647C6DB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4 200,00 zł etat (wynagrodzenie brutto z uwzględnieniem kosztów pracodawcy)</w:t>
            </w:r>
          </w:p>
        </w:tc>
        <w:tc>
          <w:tcPr>
            <w:tcW w:w="2557" w:type="pct"/>
            <w:vAlign w:val="center"/>
          </w:tcPr>
          <w:p w14:paraId="162B77DE" w14:textId="467F424C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terapeuta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1CA22DCF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5F21DE78" w14:textId="14C40D7B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730156AB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C7A17F5" w14:textId="1E1713DE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2F5EEE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Pielęgniarka</w:t>
            </w:r>
          </w:p>
        </w:tc>
        <w:tc>
          <w:tcPr>
            <w:tcW w:w="555" w:type="pct"/>
            <w:vAlign w:val="center"/>
          </w:tcPr>
          <w:p w14:paraId="3FDB69D7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5F7826FC" w14:textId="04CE98A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4 600,00 zł etat (wynagrodzenie brutto z uwzględnieniem kosztów pracodawcy)</w:t>
            </w:r>
          </w:p>
        </w:tc>
        <w:tc>
          <w:tcPr>
            <w:tcW w:w="2557" w:type="pct"/>
            <w:vAlign w:val="center"/>
          </w:tcPr>
          <w:p w14:paraId="1F7C6F22" w14:textId="43BF9823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pielęgniarka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wyższe / zawodowe lub kwalifikacje umożliwiające prowadzenie danego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="0015200D">
              <w:rPr>
                <w:rFonts w:asciiTheme="majorHAnsi" w:hAnsiTheme="majorHAnsi" w:cstheme="majorHAnsi"/>
                <w:spacing w:val="-53"/>
                <w:sz w:val="20"/>
              </w:rPr>
              <w:t xml:space="preserve"> 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7653B77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566DFFA" w14:textId="289EE7EA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6AB309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555" w:type="pct"/>
            <w:vAlign w:val="center"/>
          </w:tcPr>
          <w:p w14:paraId="1074089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58692548" w14:textId="1B2508F3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5 000,00 zł etat</w:t>
            </w:r>
          </w:p>
          <w:p w14:paraId="4E7A6CBC" w14:textId="73A2F6D8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</w:tc>
        <w:tc>
          <w:tcPr>
            <w:tcW w:w="2557" w:type="pct"/>
            <w:vAlign w:val="center"/>
          </w:tcPr>
          <w:p w14:paraId="681E04E5" w14:textId="7A9C9BBB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psycholog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62AEA4F3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49AA4702" w14:textId="60FADD5C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2674B109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1A71143" w14:textId="21C5EF6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14DE053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Fizjoterapeuta</w:t>
            </w:r>
          </w:p>
        </w:tc>
        <w:tc>
          <w:tcPr>
            <w:tcW w:w="555" w:type="pct"/>
            <w:vAlign w:val="center"/>
          </w:tcPr>
          <w:p w14:paraId="33A3B7B4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406A7EE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4 500,00 zł etat</w:t>
            </w:r>
          </w:p>
          <w:p w14:paraId="2ACB4F48" w14:textId="4B7E255C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</w:tc>
        <w:tc>
          <w:tcPr>
            <w:tcW w:w="2557" w:type="pct"/>
            <w:vAlign w:val="center"/>
          </w:tcPr>
          <w:p w14:paraId="69009E83" w14:textId="4F27CC4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fizjo</w:t>
            </w:r>
            <w:r w:rsidRPr="00840C2E">
              <w:rPr>
                <w:rFonts w:asciiTheme="majorHAnsi" w:hAnsiTheme="majorHAnsi" w:cstheme="majorHAnsi"/>
                <w:sz w:val="20"/>
              </w:rPr>
              <w:t>terapeuta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57CDFA87" w14:textId="77777777" w:rsidR="000126B4" w:rsidRPr="00840C2E" w:rsidRDefault="000126B4" w:rsidP="00EA1B30">
            <w:pPr>
              <w:pStyle w:val="TableParagraph"/>
              <w:ind w:left="106"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54AD3D4B" w14:textId="1410FF50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13060C4E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696F695" w14:textId="418A1325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87E91D0" w14:textId="0F3A9A65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Doradca zawodowy</w:t>
            </w:r>
          </w:p>
        </w:tc>
        <w:tc>
          <w:tcPr>
            <w:tcW w:w="555" w:type="pct"/>
            <w:vAlign w:val="center"/>
          </w:tcPr>
          <w:p w14:paraId="12F026A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54BA3A" w14:textId="1D745511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1213924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(60 minut)</w:t>
            </w:r>
          </w:p>
          <w:p w14:paraId="3AACB0AE" w14:textId="22076DFF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0E02CE11" w14:textId="08CB6F2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100,00 zł brutto</w:t>
            </w:r>
          </w:p>
        </w:tc>
        <w:tc>
          <w:tcPr>
            <w:tcW w:w="2557" w:type="pct"/>
            <w:vAlign w:val="center"/>
          </w:tcPr>
          <w:p w14:paraId="3F566AF9" w14:textId="77777777" w:rsidR="000126B4" w:rsidRPr="00840C2E" w:rsidRDefault="000126B4" w:rsidP="00EA1B30">
            <w:pPr>
              <w:pStyle w:val="TableParagraph"/>
              <w:ind w:right="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doradca posiada wykształcenie wyższe /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1CA82743" w14:textId="7152BB94" w:rsidR="000126B4" w:rsidRPr="00840C2E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lastRenderedPageBreak/>
              <w:t>–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  <w:r w:rsidRPr="00840C2E">
              <w:rPr>
                <w:rFonts w:asciiTheme="majorHAnsi" w:hAnsiTheme="majorHAnsi" w:cstheme="majorHAnsi"/>
                <w:spacing w:val="-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 lub innego</w:t>
            </w:r>
            <w:r w:rsidRPr="00840C2E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27BD61CF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DA91319" w14:textId="13DE6716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A4E6A0B" w14:textId="0C1379C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Pośrednik pracy</w:t>
            </w:r>
          </w:p>
        </w:tc>
        <w:tc>
          <w:tcPr>
            <w:tcW w:w="555" w:type="pct"/>
            <w:vAlign w:val="center"/>
          </w:tcPr>
          <w:p w14:paraId="577428F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616AE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1E1E478E" w14:textId="0AABC2EB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  <w:p w14:paraId="4D46F82B" w14:textId="1E542BBA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36AB7119" w14:textId="3E0CD58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7" w:type="pct"/>
            <w:vAlign w:val="center"/>
          </w:tcPr>
          <w:p w14:paraId="6A1EA000" w14:textId="0CFE84A8" w:rsidR="000126B4" w:rsidRPr="00840C2E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pośrednik pracy posiada wykształcenie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wyższe / zawodowe lub kwalifikacje umożliwiające prowadzenie danego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634D6266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02DD441D" w14:textId="182CDF1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D8ACA1F" w14:textId="28178AEE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555" w:type="pct"/>
            <w:vAlign w:val="center"/>
          </w:tcPr>
          <w:p w14:paraId="49C1BBBB" w14:textId="77777777" w:rsidR="000126B4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5079134E" w14:textId="50F45DDD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FE67479" w14:textId="40223831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7" w:type="pct"/>
            <w:vAlign w:val="center"/>
          </w:tcPr>
          <w:p w14:paraId="2A39A2C8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psycholog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00268FBA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570F1754" w14:textId="62648778" w:rsidR="000126B4" w:rsidRPr="00840C2E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0B1138C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5B85E64" w14:textId="2C333D05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6D09FE0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Prawnik</w:t>
            </w:r>
          </w:p>
        </w:tc>
        <w:tc>
          <w:tcPr>
            <w:tcW w:w="555" w:type="pct"/>
            <w:vAlign w:val="center"/>
          </w:tcPr>
          <w:p w14:paraId="673E73E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3363AC10" w14:textId="6741ED6E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11CCA0FB" w14:textId="4B6B527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7" w:type="pct"/>
            <w:vAlign w:val="center"/>
          </w:tcPr>
          <w:p w14:paraId="37F106A5" w14:textId="0B519D42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prawnik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3498B38C" w14:textId="777777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72487561" w14:textId="612CBFE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0729A63E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447B1CE" w14:textId="0D42AE6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D7D24C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Rehabilitant</w:t>
            </w:r>
          </w:p>
        </w:tc>
        <w:tc>
          <w:tcPr>
            <w:tcW w:w="555" w:type="pct"/>
            <w:vAlign w:val="center"/>
          </w:tcPr>
          <w:p w14:paraId="0DB5B02E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34F879DA" w14:textId="26E3D6D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3B676355" w14:textId="511235AD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7" w:type="pct"/>
            <w:vAlign w:val="center"/>
          </w:tcPr>
          <w:p w14:paraId="59C1BDFB" w14:textId="4A18BDB3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rehabilitant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78A222DE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085A8421" w14:textId="7F2092EF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36058593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3DB5AAF" w14:textId="56EFD7F1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132D45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Dietetyk</w:t>
            </w:r>
          </w:p>
        </w:tc>
        <w:tc>
          <w:tcPr>
            <w:tcW w:w="555" w:type="pct"/>
            <w:vAlign w:val="center"/>
          </w:tcPr>
          <w:p w14:paraId="075E5D6C" w14:textId="51FD7545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46084B72" w14:textId="13DF47EF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7431F6B" w14:textId="0A34A3E4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90,00 zł brutto</w:t>
            </w:r>
          </w:p>
        </w:tc>
        <w:tc>
          <w:tcPr>
            <w:tcW w:w="2557" w:type="pct"/>
            <w:vAlign w:val="center"/>
          </w:tcPr>
          <w:p w14:paraId="04A27380" w14:textId="36AE0F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dietetyk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6735B57D" w14:textId="777777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75191EE4" w14:textId="12805AE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A866017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29E779BA" w14:textId="6C6365B7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0358F2A" w14:textId="40F8AFF3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Specjalista ds. resocjalizacji</w:t>
            </w:r>
          </w:p>
        </w:tc>
        <w:tc>
          <w:tcPr>
            <w:tcW w:w="555" w:type="pct"/>
            <w:vAlign w:val="center"/>
          </w:tcPr>
          <w:p w14:paraId="35CC713A" w14:textId="4A898F79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11C219C0" w14:textId="1BF5437B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5E6285E8" w14:textId="089CAE61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7" w:type="pct"/>
            <w:vAlign w:val="center"/>
          </w:tcPr>
          <w:p w14:paraId="6B132A58" w14:textId="41B7853D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specjalista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594C576C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04B8071A" w14:textId="60C2A1F9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6DA900F1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6A30B8E" w14:textId="006337EE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7FF2572" w14:textId="10E065D0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Terapeuta indywidualny i grupowy</w:t>
            </w:r>
          </w:p>
        </w:tc>
        <w:tc>
          <w:tcPr>
            <w:tcW w:w="555" w:type="pct"/>
            <w:vAlign w:val="center"/>
          </w:tcPr>
          <w:p w14:paraId="1A97C5E3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024C5E9C" w14:textId="4B8F651D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6D63221" w14:textId="5726E69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7" w:type="pct"/>
            <w:vAlign w:val="center"/>
          </w:tcPr>
          <w:p w14:paraId="3B42D1DB" w14:textId="5D11F91D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terapeuta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0D79824C" w14:textId="777777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224E0352" w14:textId="098858E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51F0C7A8" w14:textId="77777777" w:rsidTr="001B1056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791BF491" w14:textId="421169D7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08257AF" w14:textId="6B54FD66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Poradnictwo specjalistyczne – terapia rodzinna</w:t>
            </w:r>
          </w:p>
        </w:tc>
        <w:tc>
          <w:tcPr>
            <w:tcW w:w="555" w:type="pct"/>
            <w:vAlign w:val="center"/>
          </w:tcPr>
          <w:p w14:paraId="368A12CA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636ABBE6" w14:textId="69FF960A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10B752E7" w14:textId="0D2BE27D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140,00 zł brutto</w:t>
            </w:r>
          </w:p>
        </w:tc>
        <w:tc>
          <w:tcPr>
            <w:tcW w:w="2557" w:type="pct"/>
            <w:vAlign w:val="center"/>
          </w:tcPr>
          <w:p w14:paraId="2FBE79C7" w14:textId="5AA7E4D1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terapeuta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3952961E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63F4346B" w14:textId="3055DA09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D2BD15F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2A72344" w14:textId="3DAB238D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670977F" w14:textId="77777777" w:rsidR="000126B4" w:rsidRPr="00577DA8" w:rsidRDefault="000126B4" w:rsidP="00EA1B30">
            <w:pPr>
              <w:pStyle w:val="TableParagraph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Trener,</w:t>
            </w:r>
            <w:r w:rsidRPr="00577DA8">
              <w:rPr>
                <w:rFonts w:asciiTheme="majorHAnsi" w:hAnsiTheme="majorHAnsi" w:cstheme="majorHAnsi"/>
                <w:spacing w:val="-9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prowadzący</w:t>
            </w:r>
            <w:r w:rsidRPr="00577DA8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treningi</w:t>
            </w:r>
            <w:r w:rsidRPr="00577DA8">
              <w:rPr>
                <w:rFonts w:asciiTheme="majorHAnsi" w:hAnsiTheme="majorHAnsi" w:cstheme="majorHAnsi"/>
                <w:spacing w:val="-52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interpersonalne,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zajęcia</w:t>
            </w:r>
          </w:p>
          <w:p w14:paraId="5870D686" w14:textId="5827C3F8" w:rsidR="000126B4" w:rsidRPr="00577DA8" w:rsidRDefault="000126B4" w:rsidP="00EA1B30">
            <w:pPr>
              <w:pStyle w:val="TableParagraph"/>
              <w:ind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motywacyjne,</w:t>
            </w:r>
            <w:r w:rsidRPr="00577DA8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zajęcia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 xml:space="preserve">języków </w:t>
            </w:r>
            <w:r w:rsidRPr="00577DA8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obcych, trener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personalny, prowadzący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szkolenie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</w:t>
            </w:r>
            <w:r w:rsidRPr="00577DA8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przedsiębiorczości,</w:t>
            </w:r>
          </w:p>
          <w:p w14:paraId="5100B361" w14:textId="7BE2C864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coaching</w:t>
            </w:r>
            <w:r w:rsidRPr="00577DA8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itp.</w:t>
            </w:r>
          </w:p>
        </w:tc>
        <w:tc>
          <w:tcPr>
            <w:tcW w:w="555" w:type="pct"/>
            <w:vAlign w:val="center"/>
          </w:tcPr>
          <w:p w14:paraId="02C30F78" w14:textId="77777777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22EE7B9D" w14:textId="10351842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3208F4AD" w14:textId="2D984E10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7" w:type="pct"/>
            <w:vAlign w:val="center"/>
          </w:tcPr>
          <w:p w14:paraId="1C9F64FF" w14:textId="21197E5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14:paraId="56C763E0" w14:textId="77777777" w:rsidTr="001B1056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055508A" w14:textId="60F63778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CBAEBF0" w14:textId="77777777" w:rsidR="000126B4" w:rsidRPr="00577DA8" w:rsidRDefault="000126B4" w:rsidP="00EA1B30">
            <w:pPr>
              <w:pStyle w:val="TableParagraph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Trener,</w:t>
            </w:r>
            <w:r w:rsidRPr="00577DA8">
              <w:rPr>
                <w:rFonts w:asciiTheme="majorHAnsi" w:hAnsiTheme="majorHAnsi" w:cstheme="majorHAnsi"/>
                <w:spacing w:val="-10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prowadzący</w:t>
            </w:r>
            <w:r w:rsidRPr="00577DA8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warsztaty</w:t>
            </w:r>
            <w:r w:rsidRPr="00577DA8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rękodzielnicze, warsztaty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kulinarne, zajęcia sportowe,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artystyczne, warsztaty z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poprawy</w:t>
            </w:r>
          </w:p>
          <w:p w14:paraId="53FF82D7" w14:textId="69FA1ABF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lastRenderedPageBreak/>
              <w:t>wizerunku</w:t>
            </w:r>
            <w:r w:rsidRPr="00577DA8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itp.</w:t>
            </w:r>
          </w:p>
        </w:tc>
        <w:tc>
          <w:tcPr>
            <w:tcW w:w="555" w:type="pct"/>
            <w:vAlign w:val="center"/>
          </w:tcPr>
          <w:p w14:paraId="268130FA" w14:textId="085DCF43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14:paraId="0C4B619A" w14:textId="0BCB4822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2EC0F36" w14:textId="4AE2D11B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7" w:type="pct"/>
            <w:vAlign w:val="center"/>
          </w:tcPr>
          <w:p w14:paraId="7510624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14:paraId="6983E967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114DD39" w14:textId="7B4AF37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877B3B1" w14:textId="0225DC8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Wyżywienie w trakcie zajęć </w:t>
            </w:r>
          </w:p>
        </w:tc>
        <w:tc>
          <w:tcPr>
            <w:tcW w:w="555" w:type="pct"/>
            <w:vAlign w:val="center"/>
          </w:tcPr>
          <w:p w14:paraId="13355AEE" w14:textId="0189D01C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  <w:vAlign w:val="center"/>
          </w:tcPr>
          <w:p w14:paraId="00EE16D6" w14:textId="1F0163F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2557" w:type="pct"/>
            <w:vAlign w:val="center"/>
          </w:tcPr>
          <w:p w14:paraId="1364E87F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Koszt uzależniony od zaplanowanej liczby i godzin zakresu wsparcia, przy</w:t>
            </w:r>
          </w:p>
          <w:p w14:paraId="21381ACE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czym:</w:t>
            </w:r>
          </w:p>
          <w:p w14:paraId="006917AF" w14:textId="4BB9CA71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- maksymalny koszt przerwy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obiadowej 44,00 zł brutto (Wyżywienie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, obiad) –</w:t>
            </w:r>
          </w:p>
          <w:p w14:paraId="5ABE514D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możliwość kwalifikowania wydatku powinna zostać ograniczona do projektów,</w:t>
            </w:r>
          </w:p>
          <w:p w14:paraId="5241EC6C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 których wsparcie dla tej samej grupy osób w danym dniu trwa nie krócej niż</w:t>
            </w:r>
          </w:p>
          <w:p w14:paraId="4617DBED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 godzin. Zakres: obejmuje dwa dania (zupa i drugie danie), przy czym istnieje</w:t>
            </w:r>
          </w:p>
          <w:p w14:paraId="1C5CF42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możliwość szerszego zakresu usługi, o ile mieści się w określonej cenie</w:t>
            </w:r>
          </w:p>
          <w:p w14:paraId="350E787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rynkowej. Cena rynkowa powinna być uzależniona od rodzaju oferowanej</w:t>
            </w:r>
          </w:p>
          <w:p w14:paraId="072F7AD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usługi i jest niższa, jeśli finansowany jest mniejszy zakres usługi (np. obiad</w:t>
            </w:r>
          </w:p>
          <w:p w14:paraId="43876FC1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składający się tylko z drugiego dania)</w:t>
            </w:r>
          </w:p>
          <w:p w14:paraId="3DD7120F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maksymalny koszt przerwy kawowej 15,00 zł brutto – możliwość</w:t>
            </w:r>
          </w:p>
          <w:p w14:paraId="7EDCA63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kwalifikowania wydatku powinna zostać ograniczona do projektów, w których</w:t>
            </w:r>
          </w:p>
          <w:p w14:paraId="48EEAFF6" w14:textId="71E13A8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wsparcie dla tej samej grupy osób w danym dniu trwa nie krócej niż 4 godziny.</w:t>
            </w:r>
          </w:p>
        </w:tc>
      </w:tr>
      <w:tr w:rsidR="000126B4" w:rsidRPr="00144DAB" w14:paraId="38F513C5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8853EB9" w14:textId="120450E7" w:rsidR="000126B4" w:rsidRPr="00144DAB" w:rsidRDefault="001B1056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AC3EEF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Ubezpieczenia grupowe uczestników</w:t>
            </w:r>
          </w:p>
        </w:tc>
        <w:tc>
          <w:tcPr>
            <w:tcW w:w="555" w:type="pct"/>
            <w:vAlign w:val="center"/>
          </w:tcPr>
          <w:p w14:paraId="59B23BB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  <w:vAlign w:val="center"/>
          </w:tcPr>
          <w:p w14:paraId="25A99CBF" w14:textId="314D51C4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22,00 zł brutto</w:t>
            </w:r>
          </w:p>
        </w:tc>
        <w:tc>
          <w:tcPr>
            <w:tcW w:w="2557" w:type="pct"/>
            <w:vAlign w:val="center"/>
          </w:tcPr>
          <w:p w14:paraId="76EF06E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14:paraId="291D2CD5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2D04437C" w14:textId="0AB43301" w:rsidR="000126B4" w:rsidRPr="00144DAB" w:rsidRDefault="00D6114E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79DBA80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Wynajem sal szkoleniowych</w:t>
            </w:r>
          </w:p>
          <w:p w14:paraId="755BA3B8" w14:textId="32120170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sala komputerowa z wyposażeniem (komputery) dla ok. 10-15 osób</w:t>
            </w:r>
          </w:p>
          <w:p w14:paraId="692151EF" w14:textId="2CD8DD36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sala konferencyjna dla ok. 30-50 osób</w:t>
            </w:r>
          </w:p>
          <w:p w14:paraId="5D78D3C2" w14:textId="4CDE9776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sala szkoleniowa ok. 20-30 osób</w:t>
            </w:r>
          </w:p>
          <w:p w14:paraId="49A0B3F0" w14:textId="62A9A05E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sala szkoleniowa ok. 5-15 osób</w:t>
            </w:r>
          </w:p>
        </w:tc>
        <w:tc>
          <w:tcPr>
            <w:tcW w:w="555" w:type="pct"/>
            <w:vAlign w:val="center"/>
          </w:tcPr>
          <w:p w14:paraId="2B7315C9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14:paraId="3523C9B7" w14:textId="01183EE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709E6F0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BCFAE4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4EDCDC" w14:textId="0B7A7329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65,00 zł brutto</w:t>
            </w:r>
          </w:p>
          <w:p w14:paraId="6A29562B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CCDFA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C2398F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D4296B" w14:textId="3754D791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80,00 zł brutto</w:t>
            </w:r>
          </w:p>
          <w:p w14:paraId="56F01876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E8878" w14:textId="5A44162C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55,00 zł brutto</w:t>
            </w:r>
          </w:p>
          <w:p w14:paraId="77468B68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E1CDF0" w14:textId="48C69B29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</w:tc>
        <w:tc>
          <w:tcPr>
            <w:tcW w:w="2557" w:type="pct"/>
            <w:vAlign w:val="center"/>
          </w:tcPr>
          <w:p w14:paraId="79A62C5A" w14:textId="052804F3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obejmuje koszt wynajmu sali wyposażonej, zgodnie z potrzebami projektu, m.in. w stoły, krzesła, tablice flipchart lub tablice suchościeralne, bezprzewodowy dostęp do Internetu oraz koszty utrzymania sali, w tym energii elektrycznej;</w:t>
            </w:r>
          </w:p>
          <w:p w14:paraId="7700736D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14:paraId="67590AD1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26B4" w:rsidRPr="00144DAB" w14:paraId="58C61ADB" w14:textId="77777777" w:rsidTr="001B1056">
        <w:trPr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F4DB4B4" w14:textId="54E62D24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6114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31A489D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555" w:type="pct"/>
            <w:vAlign w:val="center"/>
          </w:tcPr>
          <w:p w14:paraId="6260861A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777" w:type="pct"/>
            <w:vAlign w:val="center"/>
          </w:tcPr>
          <w:p w14:paraId="175758F8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20 zł brutto zestaw</w:t>
            </w:r>
          </w:p>
          <w:p w14:paraId="0397507A" w14:textId="0CFCF0C6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na uczestnika</w:t>
            </w:r>
          </w:p>
        </w:tc>
        <w:tc>
          <w:tcPr>
            <w:tcW w:w="2557" w:type="pct"/>
            <w:vAlign w:val="center"/>
          </w:tcPr>
          <w:p w14:paraId="31A8769A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</w:t>
            </w:r>
          </w:p>
          <w:p w14:paraId="53FFCA50" w14:textId="26DABCA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projektu;</w:t>
            </w:r>
          </w:p>
          <w:p w14:paraId="14D7FADE" w14:textId="01E1F1A4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</w:t>
            </w:r>
          </w:p>
          <w:p w14:paraId="3CBFCC8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projektu szkolenia/warsztaty/doradztwo;</w:t>
            </w:r>
          </w:p>
          <w:p w14:paraId="2515FB29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14:paraId="57511C8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</w:t>
            </w:r>
          </w:p>
          <w:p w14:paraId="5DBF34B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niższa, jeśli finansowany jest mniejszy zakres usługi (np. notes i długopis);</w:t>
            </w:r>
          </w:p>
          <w:p w14:paraId="70B0A2C7" w14:textId="0B561EA2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cena nie obejmuje kosztu logotypów (objęte są kosztami administracyjnymi).</w:t>
            </w:r>
          </w:p>
        </w:tc>
      </w:tr>
      <w:tr w:rsidR="000126B4" w:rsidRPr="00144DAB" w:rsidDel="00BF0718" w14:paraId="773EF55C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1A801AF" w14:textId="4FB4F287" w:rsidR="000126B4" w:rsidRPr="00144DAB" w:rsidDel="00BF0718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6114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05557331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Laptop</w:t>
            </w:r>
          </w:p>
        </w:tc>
        <w:tc>
          <w:tcPr>
            <w:tcW w:w="555" w:type="pct"/>
            <w:vAlign w:val="center"/>
          </w:tcPr>
          <w:p w14:paraId="3A30BF65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7B2B600D" w14:textId="316A578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2 500 zł brutto/sztuka w przypadku jednorazowego odpisu amortyzacyjnego</w:t>
            </w:r>
          </w:p>
        </w:tc>
        <w:tc>
          <w:tcPr>
            <w:tcW w:w="2557" w:type="pct"/>
            <w:vAlign w:val="center"/>
          </w:tcPr>
          <w:p w14:paraId="56BB5FF2" w14:textId="77777777" w:rsidR="000126B4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10D52C" w14:textId="18F6FFAD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 zostać uzasadniona we wniosku o dofinansowanie projektu;</w:t>
            </w:r>
          </w:p>
          <w:p w14:paraId="02CEDBF8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</w:t>
            </w:r>
          </w:p>
          <w:p w14:paraId="54D96A8C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  <w:p w14:paraId="33D95235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laptop posiada parametry biurowe z oprogramowaniem systemowym i podstawowym pakietem biurowym (licencja na 12 miesięcy);</w:t>
            </w:r>
          </w:p>
        </w:tc>
      </w:tr>
      <w:tr w:rsidR="000126B4" w:rsidRPr="00144DAB" w:rsidDel="00BF0718" w14:paraId="65B3815A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4557CFF2" w14:textId="1903B47C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6114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4D144C3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Projektor multimedialny</w:t>
            </w:r>
          </w:p>
        </w:tc>
        <w:tc>
          <w:tcPr>
            <w:tcW w:w="555" w:type="pct"/>
            <w:vAlign w:val="center"/>
          </w:tcPr>
          <w:p w14:paraId="7B47E279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0FC842E8" w14:textId="69127420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2 400 zł brutto/sztuka w przypadku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jednorazowego odpisu amortyzacyjnego</w:t>
            </w:r>
          </w:p>
        </w:tc>
        <w:tc>
          <w:tcPr>
            <w:tcW w:w="2557" w:type="pct"/>
            <w:vAlign w:val="center"/>
          </w:tcPr>
          <w:p w14:paraId="10BB7701" w14:textId="52F6FC50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wydatek kwalifikowalny, o ile nabycie projektora multimedialnego jest niezbędne w celu wspomagania procesu wdrażania Konieczność zakupu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urządzenia powinna  zostać uzasadniona w części wniosku dostępnej pod budżetem szczegółowym;</w:t>
            </w:r>
          </w:p>
          <w:p w14:paraId="2CFC0C8B" w14:textId="77777777" w:rsidR="000126B4" w:rsidRPr="00144DAB" w:rsidDel="00BF0718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0126B4" w:rsidRPr="00144DAB" w:rsidDel="00BF0718" w14:paraId="0DF8821A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2764B70" w14:textId="457BE80B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  <w:r w:rsidR="00D6114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F38D72F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Ekran projekcyjny</w:t>
            </w:r>
          </w:p>
        </w:tc>
        <w:tc>
          <w:tcPr>
            <w:tcW w:w="555" w:type="pct"/>
            <w:vAlign w:val="center"/>
          </w:tcPr>
          <w:p w14:paraId="42A41B90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2CC235F6" w14:textId="121D929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430 zł brutto/sztuka w przypadku jednorazowego odpisu amortyzacyjnego</w:t>
            </w:r>
          </w:p>
        </w:tc>
        <w:tc>
          <w:tcPr>
            <w:tcW w:w="2557" w:type="pct"/>
            <w:vAlign w:val="center"/>
          </w:tcPr>
          <w:p w14:paraId="319CDF42" w14:textId="4B4A293C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ekranu projekcyjnego jest niezbędne w celu wspomagania procesu wdrażania Konieczność zakupu urządzenia powinna  zostać uzasadniona w części wniosku dostępnej pod budżetem szczegółowym;</w:t>
            </w:r>
          </w:p>
          <w:p w14:paraId="7445D1E5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0126B4" w:rsidRPr="00144DAB" w:rsidDel="00BF0718" w14:paraId="01DCF6D7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1A3CBE2" w14:textId="49B1952D" w:rsidR="000126B4" w:rsidRPr="00144DAB" w:rsidRDefault="00D6114E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3D14590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Urządzenie wielofunkcyjne</w:t>
            </w:r>
          </w:p>
        </w:tc>
        <w:tc>
          <w:tcPr>
            <w:tcW w:w="555" w:type="pct"/>
            <w:vAlign w:val="center"/>
          </w:tcPr>
          <w:p w14:paraId="1E668273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5DA74726" w14:textId="2A840EC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1 500 zł brutto/sztuka w przypadku jednorazowego odpisu amortyzacyjnego</w:t>
            </w:r>
          </w:p>
        </w:tc>
        <w:tc>
          <w:tcPr>
            <w:tcW w:w="2557" w:type="pct"/>
            <w:vAlign w:val="center"/>
          </w:tcPr>
          <w:p w14:paraId="33C6F849" w14:textId="2737B22D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urządzenia wielofunkcyjnego jest niezbędne w celu wspomagania procesu wdrażania projektu (udzielania wsparcia uczestnikom projektu), Konieczność zakupu urządzenia powinna  zostać uzasadniona w części wniosku dostępnej pod budżetem szczegółowym;</w:t>
            </w:r>
          </w:p>
          <w:p w14:paraId="732FD2C5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  <w:p w14:paraId="0CB5CFFF" w14:textId="77777777" w:rsidR="000126B4" w:rsidRPr="00144DAB" w:rsidDel="00BF0718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urządzenie posiada min. funkcję druku, kserokopiarki, skanera;</w:t>
            </w:r>
          </w:p>
        </w:tc>
      </w:tr>
      <w:tr w:rsidR="000126B4" w:rsidRPr="00144DAB" w:rsidDel="00BF0718" w14:paraId="21C18CFC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71C8021" w14:textId="7C64F5C7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6114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B6C5CAF" w14:textId="14860DA4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Drukarka</w:t>
            </w:r>
          </w:p>
        </w:tc>
        <w:tc>
          <w:tcPr>
            <w:tcW w:w="555" w:type="pct"/>
            <w:vAlign w:val="center"/>
          </w:tcPr>
          <w:p w14:paraId="072CAF99" w14:textId="3666CB0E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5859242C" w14:textId="05D9EA7C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400,00 zł brutto</w:t>
            </w:r>
          </w:p>
        </w:tc>
        <w:tc>
          <w:tcPr>
            <w:tcW w:w="2557" w:type="pct"/>
            <w:vAlign w:val="center"/>
          </w:tcPr>
          <w:p w14:paraId="6ECD9089" w14:textId="4B9ADE48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:rsidDel="00BF0718" w14:paraId="56B8142D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74925EE" w14:textId="544FFD43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D6114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6C40E15E" w14:textId="5B668D58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Mikrofon</w:t>
            </w:r>
          </w:p>
        </w:tc>
        <w:tc>
          <w:tcPr>
            <w:tcW w:w="555" w:type="pct"/>
            <w:vAlign w:val="center"/>
          </w:tcPr>
          <w:p w14:paraId="1012BF0C" w14:textId="57C55648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3A37F86A" w14:textId="12C758D2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200,00 zł brutto</w:t>
            </w:r>
          </w:p>
        </w:tc>
        <w:tc>
          <w:tcPr>
            <w:tcW w:w="2557" w:type="pct"/>
            <w:vAlign w:val="center"/>
          </w:tcPr>
          <w:p w14:paraId="1041D82C" w14:textId="79D72622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:rsidDel="00BF0718" w14:paraId="3633D217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02744535" w14:textId="2FA42E54" w:rsidR="000126B4" w:rsidRPr="00144DAB" w:rsidRDefault="00D6114E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18FC05F" w14:textId="0A2165A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Kamera cyfrowa</w:t>
            </w:r>
          </w:p>
        </w:tc>
        <w:tc>
          <w:tcPr>
            <w:tcW w:w="555" w:type="pct"/>
            <w:vAlign w:val="center"/>
          </w:tcPr>
          <w:p w14:paraId="42D3C63E" w14:textId="68B44FC5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51691F2D" w14:textId="5EA0910B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1400,00 zł brutto</w:t>
            </w:r>
          </w:p>
        </w:tc>
        <w:tc>
          <w:tcPr>
            <w:tcW w:w="2557" w:type="pct"/>
            <w:vAlign w:val="center"/>
          </w:tcPr>
          <w:p w14:paraId="48DDD558" w14:textId="73B65085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:rsidDel="00BF0718" w14:paraId="7F9B8F42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60E39D3" w14:textId="671644CB" w:rsidR="000126B4" w:rsidRPr="00144DAB" w:rsidRDefault="00D6114E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ACD2699" w14:textId="24A1A3DC" w:rsidR="000126B4" w:rsidRPr="00840C2E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  <w:szCs w:val="20"/>
              </w:rPr>
              <w:t>Aparat fotograficzny</w:t>
            </w:r>
          </w:p>
        </w:tc>
        <w:tc>
          <w:tcPr>
            <w:tcW w:w="555" w:type="pct"/>
            <w:vAlign w:val="center"/>
          </w:tcPr>
          <w:p w14:paraId="0B4E9859" w14:textId="474C2AC7" w:rsidR="000126B4" w:rsidRPr="00840C2E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61373CDC" w14:textId="3D43D4F7" w:rsidR="000126B4" w:rsidRPr="00840C2E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  <w:szCs w:val="20"/>
              </w:rPr>
              <w:t>800,00 zł brutto</w:t>
            </w:r>
          </w:p>
        </w:tc>
        <w:tc>
          <w:tcPr>
            <w:tcW w:w="2557" w:type="pct"/>
            <w:vAlign w:val="center"/>
          </w:tcPr>
          <w:p w14:paraId="1F26BC69" w14:textId="6E0CAE2D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Aparat cyfrowy</w:t>
            </w:r>
          </w:p>
        </w:tc>
      </w:tr>
      <w:tr w:rsidR="000126B4" w:rsidRPr="00144DAB" w:rsidDel="00BF0718" w14:paraId="5720DE25" w14:textId="77777777" w:rsidTr="001B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5071700" w14:textId="35B12255" w:rsidR="000126B4" w:rsidRPr="00144DAB" w:rsidRDefault="00D6114E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C0A3729" w14:textId="40C9319C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Tablica flipchart</w:t>
            </w:r>
          </w:p>
        </w:tc>
        <w:tc>
          <w:tcPr>
            <w:tcW w:w="555" w:type="pct"/>
            <w:vAlign w:val="center"/>
          </w:tcPr>
          <w:p w14:paraId="0EF309C6" w14:textId="573C916C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1CCA974C" w14:textId="5D6443E7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350,00 zł brutto</w:t>
            </w:r>
          </w:p>
        </w:tc>
        <w:tc>
          <w:tcPr>
            <w:tcW w:w="2557" w:type="pct"/>
            <w:vAlign w:val="center"/>
          </w:tcPr>
          <w:p w14:paraId="231AF216" w14:textId="69A373E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Tablica magnetyczna, sucho ścieralna</w:t>
            </w:r>
          </w:p>
        </w:tc>
      </w:tr>
      <w:tr w:rsidR="000126B4" w:rsidRPr="00144DAB" w:rsidDel="00BF0718" w14:paraId="785BBE20" w14:textId="77777777" w:rsidTr="001B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0C9DA442" w14:textId="2A6268BA" w:rsidR="000126B4" w:rsidRPr="00144DAB" w:rsidRDefault="00D6114E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6B31DF8" w14:textId="2B9B82EE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Tablica magnetyczna</w:t>
            </w:r>
          </w:p>
        </w:tc>
        <w:tc>
          <w:tcPr>
            <w:tcW w:w="555" w:type="pct"/>
            <w:vAlign w:val="center"/>
          </w:tcPr>
          <w:p w14:paraId="70916A17" w14:textId="5440EFC8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159FDAA3" w14:textId="056BB79F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250,00 zł brutto</w:t>
            </w:r>
          </w:p>
        </w:tc>
        <w:tc>
          <w:tcPr>
            <w:tcW w:w="2557" w:type="pct"/>
            <w:vAlign w:val="center"/>
          </w:tcPr>
          <w:p w14:paraId="30935072" w14:textId="6062410E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Minimalne wymiary 120cm x 90 cm, powierzchnia suchościeralna.</w:t>
            </w:r>
          </w:p>
        </w:tc>
      </w:tr>
    </w:tbl>
    <w:p w14:paraId="36159612" w14:textId="77777777" w:rsidR="00C51BF5" w:rsidRPr="00144DAB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F07" w:rsidRPr="00144DAB" w14:paraId="339844A1" w14:textId="77777777" w:rsidTr="00763D4A">
        <w:tc>
          <w:tcPr>
            <w:tcW w:w="9212" w:type="dxa"/>
            <w:shd w:val="clear" w:color="auto" w:fill="BFBFBF" w:themeFill="background1" w:themeFillShade="BF"/>
          </w:tcPr>
          <w:p w14:paraId="2B493C3A" w14:textId="77777777" w:rsidR="00722F07" w:rsidRPr="00144DAB" w:rsidRDefault="00722F07" w:rsidP="00763D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Nazwy kosztów w budżecie projektu</w:t>
            </w:r>
          </w:p>
        </w:tc>
      </w:tr>
    </w:tbl>
    <w:p w14:paraId="340EF61E" w14:textId="455B84C0" w:rsidR="008F3D01" w:rsidRPr="00144DAB" w:rsidRDefault="00722F07" w:rsidP="008F3D01">
      <w:p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lastRenderedPageBreak/>
        <w:t xml:space="preserve">Wnioskodawca nie powinien wskazywać w szczegółowym budżecie projektu informacji typu forma zaangażowania, liczba godzin zajęć, liczba grup zajęciowych, liczba osób na zajęciach, częstotliwość zajęć, cena jednostkowa itp. Informacje te należy wykazywać w </w:t>
      </w:r>
      <w:r w:rsidRPr="00722F07">
        <w:rPr>
          <w:rFonts w:asciiTheme="majorHAnsi" w:hAnsiTheme="majorHAnsi" w:cstheme="majorHAnsi"/>
          <w:b/>
          <w:bCs/>
          <w:sz w:val="20"/>
          <w:szCs w:val="20"/>
        </w:rPr>
        <w:t>uzasadnieniach dla poszczególnych wydatków pod szczegółowym budżetem projektu</w:t>
      </w:r>
      <w:r w:rsidRPr="00144DAB">
        <w:rPr>
          <w:rFonts w:asciiTheme="majorHAnsi" w:hAnsiTheme="majorHAnsi" w:cstheme="majorHAnsi"/>
          <w:sz w:val="20"/>
          <w:szCs w:val="20"/>
        </w:rPr>
        <w:t>. Zgodnie z zaleceniami IK UP do centralnego systemu teleinformatycznego SL2014 nazwy pozycji powinny być odpowiednio ogólne tak, aby drobne zmiany, które pojawiają się w trakcie realizacji projektu nie wiązały się ze zmianą nazw kosztów.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D01" w:rsidRPr="00144DAB" w14:paraId="5038CF8C" w14:textId="77777777" w:rsidTr="00961467">
        <w:tc>
          <w:tcPr>
            <w:tcW w:w="9062" w:type="dxa"/>
            <w:shd w:val="clear" w:color="auto" w:fill="BFBFBF" w:themeFill="background1" w:themeFillShade="BF"/>
          </w:tcPr>
          <w:p w14:paraId="26316693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Zalecenia dotyczące zakresu niezbędnych informacji uzasadniających dany koszt</w:t>
            </w:r>
          </w:p>
        </w:tc>
      </w:tr>
    </w:tbl>
    <w:p w14:paraId="2E7F05E7" w14:textId="77777777" w:rsidR="008F3D01" w:rsidRPr="00144DAB" w:rsidRDefault="008F3D01" w:rsidP="008F3D01">
      <w:pPr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549"/>
      </w:tblGrid>
      <w:tr w:rsidR="008F3D01" w:rsidRPr="00144DAB" w14:paraId="3CDC490A" w14:textId="77777777" w:rsidTr="00961467">
        <w:trPr>
          <w:trHeight w:val="414"/>
        </w:trPr>
        <w:tc>
          <w:tcPr>
            <w:tcW w:w="2523" w:type="dxa"/>
            <w:shd w:val="clear" w:color="auto" w:fill="D9D9D9"/>
          </w:tcPr>
          <w:p w14:paraId="01FD0182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Szkolenia/ warsztaty/ spotkania z zakresu instrumentów aktywizacji społecznej</w:t>
            </w:r>
          </w:p>
        </w:tc>
        <w:tc>
          <w:tcPr>
            <w:tcW w:w="6549" w:type="dxa"/>
          </w:tcPr>
          <w:p w14:paraId="622F8794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W przypadku tego rodzaju kosztu w uzasadnieniu pod budżetem należy wskazać informacje nt.:</w:t>
            </w:r>
          </w:p>
          <w:p w14:paraId="5471312D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rodzaju planowanego instrumentu;</w:t>
            </w:r>
          </w:p>
          <w:p w14:paraId="15787839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- </w:t>
            </w: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przewidywanej liczbę uczestników;</w:t>
            </w:r>
          </w:p>
          <w:p w14:paraId="49A8D343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 (w tym liczbę godzin wsparcia w ciągu dnia);</w:t>
            </w:r>
          </w:p>
          <w:p w14:paraId="6CBD7FCA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 szkoleniowych).</w:t>
            </w:r>
          </w:p>
        </w:tc>
      </w:tr>
      <w:tr w:rsidR="008F3D01" w:rsidRPr="00144DAB" w14:paraId="35F97B99" w14:textId="77777777" w:rsidTr="00961467">
        <w:trPr>
          <w:trHeight w:val="414"/>
        </w:trPr>
        <w:tc>
          <w:tcPr>
            <w:tcW w:w="2523" w:type="dxa"/>
            <w:shd w:val="clear" w:color="auto" w:fill="D9D9D9"/>
          </w:tcPr>
          <w:p w14:paraId="69EAEAC2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Działania o charakterze środowiskowym</w:t>
            </w:r>
          </w:p>
        </w:tc>
        <w:tc>
          <w:tcPr>
            <w:tcW w:w="6549" w:type="dxa"/>
          </w:tcPr>
          <w:p w14:paraId="743D046B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W przypadku tego rodzaju kosztu w uzasadnieniu pod budżetem należy wskazać informacje nt.</w:t>
            </w:r>
          </w:p>
          <w:p w14:paraId="63DF64F2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rodzaju planowanego działania, jej cel;</w:t>
            </w:r>
          </w:p>
          <w:p w14:paraId="0C307D4C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- </w:t>
            </w: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przewidywanej liczby uczestników;</w:t>
            </w:r>
          </w:p>
          <w:p w14:paraId="3B4376DF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 przewidywanego czasu trwania – liczba godzin;</w:t>
            </w:r>
          </w:p>
          <w:p w14:paraId="26340D93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materiałów).</w:t>
            </w:r>
          </w:p>
        </w:tc>
      </w:tr>
    </w:tbl>
    <w:p w14:paraId="3F076317" w14:textId="77777777" w:rsidR="008F3D01" w:rsidRPr="00144DAB" w:rsidRDefault="008F3D01" w:rsidP="008F3D01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1797D3F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3D01" w:rsidRPr="00144DAB" w14:paraId="7CCB6B83" w14:textId="77777777" w:rsidTr="00961467">
        <w:tc>
          <w:tcPr>
            <w:tcW w:w="9212" w:type="dxa"/>
            <w:shd w:val="clear" w:color="auto" w:fill="BFBFBF" w:themeFill="background1" w:themeFillShade="BF"/>
          </w:tcPr>
          <w:p w14:paraId="04B3B24A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Zakaz podwójnego finansowania  </w:t>
            </w:r>
          </w:p>
        </w:tc>
      </w:tr>
    </w:tbl>
    <w:p w14:paraId="22E88E5B" w14:textId="77777777" w:rsidR="008F3D01" w:rsidRPr="00144DAB" w:rsidRDefault="008F3D01" w:rsidP="008F3D0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4EAA0602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 ramach projektów współfinansowanych ze środków Unii Europejskiej niedozwolone jest podwójne finansowanie wydatków. Podwójne finansowanie oznacza w szczególności:</w:t>
      </w:r>
    </w:p>
    <w:p w14:paraId="6BB56978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całkowite lub częściowe, więcej niż jednokrotne poświadczenie, zrefundowanie lub rozliczenie tego samego wydatku w ramach dofinansowania lub wkładu własnego tego samego lub różnych projektów współfinansowanych ze środków funduszy strukturalnych lub Funduszu Spójności lub/oraz dotacji z krajowych środków publicznych,</w:t>
      </w:r>
    </w:p>
    <w:p w14:paraId="299C0C44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otrzymanie na wydatki kwalifikowalne danego projektu lub części projektu bezzwrotnej pomocy finansowej z kilku źródeł (krajowych, unijnych lub innych) w wysokości łącznie wyższej niż 100% wydatków kwalifikowalnych projektu lub części projektu,</w:t>
      </w:r>
    </w:p>
    <w:p w14:paraId="628F674A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 i usług,</w:t>
      </w:r>
    </w:p>
    <w:p w14:paraId="327A72E0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Unii Europejskiej,</w:t>
      </w:r>
    </w:p>
    <w:p w14:paraId="1E95D1EB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5"/>
      </w:tblGrid>
      <w:tr w:rsidR="008F3D01" w:rsidRPr="00144DAB" w14:paraId="2AD15CDF" w14:textId="77777777" w:rsidTr="00961467">
        <w:trPr>
          <w:trHeight w:val="1675"/>
        </w:trPr>
        <w:tc>
          <w:tcPr>
            <w:tcW w:w="9755" w:type="dxa"/>
            <w:shd w:val="clear" w:color="auto" w:fill="F2F2F2"/>
          </w:tcPr>
          <w:p w14:paraId="74A2F657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UWAGA!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br/>
              <w:t>Oznacza to także, że niedozwolona jest sytuacja, w której najpierw środek trwały został nabyty z udziałem środków unijnych, a następnie odpisy amortyzacyjne od pełnej wartości danego środka trwałego zostały zaliczone do kosztów uzyskania przychodów, bez pomniejszenia wartości środka trwałego o otrzymane dofinansowanie.</w:t>
            </w:r>
          </w:p>
        </w:tc>
      </w:tr>
    </w:tbl>
    <w:p w14:paraId="3CE494D4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p w14:paraId="282E5D3D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zrefundowanie wydatku poniesionego przez leasingodawcę na zakup przedmiotu leasingu w ramach leasingu finansowego, a następnie zrefundowanie rat opłacanych przez beneficjenta w związku z leasingiem tego przedmiotu,</w:t>
      </w:r>
    </w:p>
    <w:p w14:paraId="15BBA6EF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sytuacja, w której środki na prefinansowanie wkładu unijnego zostały pozyskane w formie kredytu lub pożyczki, które następnie zostały umorzone,</w:t>
      </w:r>
    </w:p>
    <w:p w14:paraId="5AFFD406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objęcie kosztów kwalifikowalnych projektu jednocześnie wsparciem pożyczkowym i gwarancyjnym,</w:t>
      </w:r>
    </w:p>
    <w:p w14:paraId="2375C2AC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zakup używanego środka trwałego, który w ciągu 7 poprzednich lat (10 lat dla nieruchomości) był współfinansowany ze środków Unii Europejskiej lub/oraz dotacji z krajowych środków publicznych,</w:t>
      </w:r>
    </w:p>
    <w:p w14:paraId="77BA07D0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rozliczenie tego samego wydatku w kosztach pośrednich oraz kosztach bezpośrednich projektu.</w:t>
      </w:r>
    </w:p>
    <w:p w14:paraId="36CAB3C5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p w14:paraId="195F5420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p w14:paraId="752B1012" w14:textId="77777777" w:rsidR="002355A6" w:rsidRPr="00144DAB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144DAB" w:rsidSect="00734827">
      <w:headerReference w:type="default" r:id="rId8"/>
      <w:footerReference w:type="default" r:id="rId9"/>
      <w:pgSz w:w="16838" w:h="11906" w:orient="landscape"/>
      <w:pgMar w:top="737" w:right="720" w:bottom="709" w:left="720" w:header="709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0C89" w14:textId="77777777" w:rsidR="000A61C7" w:rsidRDefault="000A61C7" w:rsidP="00912606">
      <w:pPr>
        <w:spacing w:after="0" w:line="240" w:lineRule="auto"/>
      </w:pPr>
      <w:r>
        <w:separator/>
      </w:r>
    </w:p>
  </w:endnote>
  <w:endnote w:type="continuationSeparator" w:id="0">
    <w:p w14:paraId="27CF549F" w14:textId="77777777" w:rsidR="000A61C7" w:rsidRDefault="000A61C7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87514"/>
      <w:docPartObj>
        <w:docPartGallery w:val="Page Numbers (Bottom of Page)"/>
        <w:docPartUnique/>
      </w:docPartObj>
    </w:sdtPr>
    <w:sdtEndPr/>
    <w:sdtContent>
      <w:p w14:paraId="7870DCCA" w14:textId="489FA707" w:rsidR="00BE083B" w:rsidRDefault="00BE0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2F">
          <w:rPr>
            <w:noProof/>
          </w:rPr>
          <w:t>11</w:t>
        </w:r>
        <w:r>
          <w:fldChar w:fldCharType="end"/>
        </w:r>
      </w:p>
    </w:sdtContent>
  </w:sdt>
  <w:p w14:paraId="57F652BF" w14:textId="77777777" w:rsidR="00BE083B" w:rsidRDefault="00BE0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150B" w14:textId="77777777" w:rsidR="000A61C7" w:rsidRDefault="000A61C7" w:rsidP="00912606">
      <w:pPr>
        <w:spacing w:after="0" w:line="240" w:lineRule="auto"/>
      </w:pPr>
      <w:r>
        <w:separator/>
      </w:r>
    </w:p>
  </w:footnote>
  <w:footnote w:type="continuationSeparator" w:id="0">
    <w:p w14:paraId="1072857D" w14:textId="77777777" w:rsidR="000A61C7" w:rsidRDefault="000A61C7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2FAE" w14:textId="79CD1712" w:rsidR="00925302" w:rsidRPr="00912606" w:rsidRDefault="00734827" w:rsidP="0073482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FAF3BE" wp14:editId="375640A8">
          <wp:extent cx="6581775" cy="817699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999" cy="836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2D3"/>
    <w:multiLevelType w:val="hybridMultilevel"/>
    <w:tmpl w:val="E0245F3C"/>
    <w:lvl w:ilvl="0" w:tplc="0420969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9C9"/>
    <w:multiLevelType w:val="hybridMultilevel"/>
    <w:tmpl w:val="6AF0D86A"/>
    <w:lvl w:ilvl="0" w:tplc="D4A2D2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C19BC"/>
    <w:multiLevelType w:val="hybridMultilevel"/>
    <w:tmpl w:val="071AE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1EDE"/>
    <w:multiLevelType w:val="hybridMultilevel"/>
    <w:tmpl w:val="AEA43842"/>
    <w:lvl w:ilvl="0" w:tplc="269A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1365"/>
    <w:multiLevelType w:val="hybridMultilevel"/>
    <w:tmpl w:val="BB5E7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3507"/>
    <w:multiLevelType w:val="hybridMultilevel"/>
    <w:tmpl w:val="05BAE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340F"/>
    <w:multiLevelType w:val="hybridMultilevel"/>
    <w:tmpl w:val="C87EF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05682D"/>
    <w:multiLevelType w:val="hybridMultilevel"/>
    <w:tmpl w:val="BA04DF1C"/>
    <w:lvl w:ilvl="0" w:tplc="D2D279DC">
      <w:start w:val="1"/>
      <w:numFmt w:val="decimal"/>
      <w:lvlText w:val="%1."/>
      <w:lvlJc w:val="left"/>
      <w:pPr>
        <w:ind w:left="820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B42C514">
      <w:start w:val="1"/>
      <w:numFmt w:val="lowerLetter"/>
      <w:lvlText w:val="%2)"/>
      <w:lvlJc w:val="left"/>
      <w:pPr>
        <w:ind w:left="140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ADC6186">
      <w:numFmt w:val="bullet"/>
      <w:lvlText w:val="•"/>
      <w:lvlJc w:val="left"/>
      <w:pPr>
        <w:ind w:left="2979" w:hanging="358"/>
      </w:pPr>
      <w:rPr>
        <w:rFonts w:hint="default"/>
        <w:lang w:val="pl-PL" w:eastAsia="en-US" w:bidi="ar-SA"/>
      </w:rPr>
    </w:lvl>
    <w:lvl w:ilvl="3" w:tplc="A7DACB76">
      <w:numFmt w:val="bullet"/>
      <w:lvlText w:val="•"/>
      <w:lvlJc w:val="left"/>
      <w:pPr>
        <w:ind w:left="4559" w:hanging="358"/>
      </w:pPr>
      <w:rPr>
        <w:rFonts w:hint="default"/>
        <w:lang w:val="pl-PL" w:eastAsia="en-US" w:bidi="ar-SA"/>
      </w:rPr>
    </w:lvl>
    <w:lvl w:ilvl="4" w:tplc="1F2EA450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5" w:tplc="FF24AF16">
      <w:numFmt w:val="bullet"/>
      <w:lvlText w:val="•"/>
      <w:lvlJc w:val="left"/>
      <w:pPr>
        <w:ind w:left="7719" w:hanging="358"/>
      </w:pPr>
      <w:rPr>
        <w:rFonts w:hint="default"/>
        <w:lang w:val="pl-PL" w:eastAsia="en-US" w:bidi="ar-SA"/>
      </w:rPr>
    </w:lvl>
    <w:lvl w:ilvl="6" w:tplc="83ACF6A4">
      <w:numFmt w:val="bullet"/>
      <w:lvlText w:val="•"/>
      <w:lvlJc w:val="left"/>
      <w:pPr>
        <w:ind w:left="9299" w:hanging="358"/>
      </w:pPr>
      <w:rPr>
        <w:rFonts w:hint="default"/>
        <w:lang w:val="pl-PL" w:eastAsia="en-US" w:bidi="ar-SA"/>
      </w:rPr>
    </w:lvl>
    <w:lvl w:ilvl="7" w:tplc="92D68636">
      <w:numFmt w:val="bullet"/>
      <w:lvlText w:val="•"/>
      <w:lvlJc w:val="left"/>
      <w:pPr>
        <w:ind w:left="10878" w:hanging="358"/>
      </w:pPr>
      <w:rPr>
        <w:rFonts w:hint="default"/>
        <w:lang w:val="pl-PL" w:eastAsia="en-US" w:bidi="ar-SA"/>
      </w:rPr>
    </w:lvl>
    <w:lvl w:ilvl="8" w:tplc="567EB3CA">
      <w:numFmt w:val="bullet"/>
      <w:lvlText w:val="•"/>
      <w:lvlJc w:val="left"/>
      <w:pPr>
        <w:ind w:left="12458" w:hanging="358"/>
      </w:pPr>
      <w:rPr>
        <w:rFonts w:hint="default"/>
        <w:lang w:val="pl-PL" w:eastAsia="en-US" w:bidi="ar-SA"/>
      </w:rPr>
    </w:lvl>
  </w:abstractNum>
  <w:num w:numId="1" w16cid:durableId="1286740918">
    <w:abstractNumId w:val="2"/>
  </w:num>
  <w:num w:numId="2" w16cid:durableId="940798321">
    <w:abstractNumId w:val="5"/>
  </w:num>
  <w:num w:numId="3" w16cid:durableId="2039811365">
    <w:abstractNumId w:val="1"/>
  </w:num>
  <w:num w:numId="4" w16cid:durableId="2070954237">
    <w:abstractNumId w:val="10"/>
  </w:num>
  <w:num w:numId="5" w16cid:durableId="1488856751">
    <w:abstractNumId w:val="6"/>
  </w:num>
  <w:num w:numId="6" w16cid:durableId="2045590238">
    <w:abstractNumId w:val="9"/>
  </w:num>
  <w:num w:numId="7" w16cid:durableId="1117604077">
    <w:abstractNumId w:val="7"/>
  </w:num>
  <w:num w:numId="8" w16cid:durableId="826479915">
    <w:abstractNumId w:val="3"/>
  </w:num>
  <w:num w:numId="9" w16cid:durableId="824317380">
    <w:abstractNumId w:val="0"/>
  </w:num>
  <w:num w:numId="10" w16cid:durableId="156118163">
    <w:abstractNumId w:val="4"/>
  </w:num>
  <w:num w:numId="11" w16cid:durableId="945770459">
    <w:abstractNumId w:val="12"/>
  </w:num>
  <w:num w:numId="12" w16cid:durableId="1972246022">
    <w:abstractNumId w:val="8"/>
  </w:num>
  <w:num w:numId="13" w16cid:durableId="941425118">
    <w:abstractNumId w:val="11"/>
  </w:num>
  <w:num w:numId="14" w16cid:durableId="1847011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126B4"/>
    <w:rsid w:val="000158A3"/>
    <w:rsid w:val="0005302D"/>
    <w:rsid w:val="00095C58"/>
    <w:rsid w:val="00096C73"/>
    <w:rsid w:val="000A4CE1"/>
    <w:rsid w:val="000A61C7"/>
    <w:rsid w:val="000B4B4C"/>
    <w:rsid w:val="000C4D36"/>
    <w:rsid w:val="000D7FEF"/>
    <w:rsid w:val="000F070E"/>
    <w:rsid w:val="00114D4F"/>
    <w:rsid w:val="001306A6"/>
    <w:rsid w:val="00132375"/>
    <w:rsid w:val="001336B1"/>
    <w:rsid w:val="00133BED"/>
    <w:rsid w:val="00134250"/>
    <w:rsid w:val="00144DAB"/>
    <w:rsid w:val="00150D25"/>
    <w:rsid w:val="0015200D"/>
    <w:rsid w:val="0019699A"/>
    <w:rsid w:val="00196C30"/>
    <w:rsid w:val="001A351E"/>
    <w:rsid w:val="001B1056"/>
    <w:rsid w:val="001F1C1C"/>
    <w:rsid w:val="00203243"/>
    <w:rsid w:val="002052B1"/>
    <w:rsid w:val="00225329"/>
    <w:rsid w:val="00225C95"/>
    <w:rsid w:val="00226F8C"/>
    <w:rsid w:val="002355A6"/>
    <w:rsid w:val="0024139B"/>
    <w:rsid w:val="00243306"/>
    <w:rsid w:val="00250790"/>
    <w:rsid w:val="00273020"/>
    <w:rsid w:val="002741D2"/>
    <w:rsid w:val="00282934"/>
    <w:rsid w:val="00291454"/>
    <w:rsid w:val="002946B0"/>
    <w:rsid w:val="002A1712"/>
    <w:rsid w:val="002D2308"/>
    <w:rsid w:val="002E0104"/>
    <w:rsid w:val="002F4A76"/>
    <w:rsid w:val="00344818"/>
    <w:rsid w:val="00361BCC"/>
    <w:rsid w:val="003628EC"/>
    <w:rsid w:val="003701D9"/>
    <w:rsid w:val="00382500"/>
    <w:rsid w:val="003868EE"/>
    <w:rsid w:val="003928EE"/>
    <w:rsid w:val="003943E9"/>
    <w:rsid w:val="003D0AE4"/>
    <w:rsid w:val="003E096A"/>
    <w:rsid w:val="003E7AF2"/>
    <w:rsid w:val="003F0666"/>
    <w:rsid w:val="00435683"/>
    <w:rsid w:val="00444C3D"/>
    <w:rsid w:val="004742BE"/>
    <w:rsid w:val="00477757"/>
    <w:rsid w:val="004809C2"/>
    <w:rsid w:val="0048345E"/>
    <w:rsid w:val="004A7D7F"/>
    <w:rsid w:val="004B0AA8"/>
    <w:rsid w:val="004B6196"/>
    <w:rsid w:val="004E47F9"/>
    <w:rsid w:val="004F2A86"/>
    <w:rsid w:val="004F7AC1"/>
    <w:rsid w:val="00503031"/>
    <w:rsid w:val="00504379"/>
    <w:rsid w:val="005306C0"/>
    <w:rsid w:val="0053478B"/>
    <w:rsid w:val="005507A8"/>
    <w:rsid w:val="00577795"/>
    <w:rsid w:val="00577DA8"/>
    <w:rsid w:val="00580414"/>
    <w:rsid w:val="00587ADF"/>
    <w:rsid w:val="0059443C"/>
    <w:rsid w:val="005B7CE7"/>
    <w:rsid w:val="005D22EA"/>
    <w:rsid w:val="005E426E"/>
    <w:rsid w:val="005F03B3"/>
    <w:rsid w:val="00602E2C"/>
    <w:rsid w:val="006123A2"/>
    <w:rsid w:val="00645030"/>
    <w:rsid w:val="00650A8A"/>
    <w:rsid w:val="00655C2E"/>
    <w:rsid w:val="00661A37"/>
    <w:rsid w:val="0067297E"/>
    <w:rsid w:val="00672ECC"/>
    <w:rsid w:val="006A1CBC"/>
    <w:rsid w:val="006B1599"/>
    <w:rsid w:val="006B5C4B"/>
    <w:rsid w:val="006B7819"/>
    <w:rsid w:val="006C5323"/>
    <w:rsid w:val="006D24B9"/>
    <w:rsid w:val="006D6311"/>
    <w:rsid w:val="006E444F"/>
    <w:rsid w:val="0070265C"/>
    <w:rsid w:val="00706795"/>
    <w:rsid w:val="00706B2E"/>
    <w:rsid w:val="00706EAA"/>
    <w:rsid w:val="007072F8"/>
    <w:rsid w:val="007147A1"/>
    <w:rsid w:val="00722F07"/>
    <w:rsid w:val="00734827"/>
    <w:rsid w:val="007430B0"/>
    <w:rsid w:val="00746F84"/>
    <w:rsid w:val="00746FBA"/>
    <w:rsid w:val="00760DAE"/>
    <w:rsid w:val="007A225F"/>
    <w:rsid w:val="007E165D"/>
    <w:rsid w:val="00801FDF"/>
    <w:rsid w:val="00833C94"/>
    <w:rsid w:val="00840C2E"/>
    <w:rsid w:val="00845E67"/>
    <w:rsid w:val="00866F22"/>
    <w:rsid w:val="008678A7"/>
    <w:rsid w:val="008709AE"/>
    <w:rsid w:val="00872A32"/>
    <w:rsid w:val="00894F21"/>
    <w:rsid w:val="008B7BEB"/>
    <w:rsid w:val="008D5004"/>
    <w:rsid w:val="008D5528"/>
    <w:rsid w:val="008F3D01"/>
    <w:rsid w:val="0090026E"/>
    <w:rsid w:val="00901FE2"/>
    <w:rsid w:val="00904879"/>
    <w:rsid w:val="00912606"/>
    <w:rsid w:val="00913D0E"/>
    <w:rsid w:val="00914CC3"/>
    <w:rsid w:val="00925302"/>
    <w:rsid w:val="009257DF"/>
    <w:rsid w:val="00925948"/>
    <w:rsid w:val="00931CFF"/>
    <w:rsid w:val="00952B22"/>
    <w:rsid w:val="00957F8C"/>
    <w:rsid w:val="00962C70"/>
    <w:rsid w:val="009756BF"/>
    <w:rsid w:val="00984213"/>
    <w:rsid w:val="00985563"/>
    <w:rsid w:val="00985C5D"/>
    <w:rsid w:val="0099268F"/>
    <w:rsid w:val="009B5EFF"/>
    <w:rsid w:val="009D1D0E"/>
    <w:rsid w:val="009D2D42"/>
    <w:rsid w:val="009D7A9D"/>
    <w:rsid w:val="009E2A01"/>
    <w:rsid w:val="00A02EFB"/>
    <w:rsid w:val="00A14AD4"/>
    <w:rsid w:val="00A44180"/>
    <w:rsid w:val="00A60637"/>
    <w:rsid w:val="00A71638"/>
    <w:rsid w:val="00A81D16"/>
    <w:rsid w:val="00AA442A"/>
    <w:rsid w:val="00AC0930"/>
    <w:rsid w:val="00AC2AF8"/>
    <w:rsid w:val="00AC46C9"/>
    <w:rsid w:val="00AE24EC"/>
    <w:rsid w:val="00AF3DED"/>
    <w:rsid w:val="00B2645E"/>
    <w:rsid w:val="00B40E8D"/>
    <w:rsid w:val="00B64DE5"/>
    <w:rsid w:val="00B80715"/>
    <w:rsid w:val="00B90A8D"/>
    <w:rsid w:val="00BA44AA"/>
    <w:rsid w:val="00BC043F"/>
    <w:rsid w:val="00BC4279"/>
    <w:rsid w:val="00BE083B"/>
    <w:rsid w:val="00BE4E11"/>
    <w:rsid w:val="00BF1DB4"/>
    <w:rsid w:val="00C1478F"/>
    <w:rsid w:val="00C2418F"/>
    <w:rsid w:val="00C36782"/>
    <w:rsid w:val="00C50122"/>
    <w:rsid w:val="00C51BF5"/>
    <w:rsid w:val="00C5213A"/>
    <w:rsid w:val="00C55DE5"/>
    <w:rsid w:val="00C56B38"/>
    <w:rsid w:val="00C72A4D"/>
    <w:rsid w:val="00C733E4"/>
    <w:rsid w:val="00C77AC1"/>
    <w:rsid w:val="00C827D5"/>
    <w:rsid w:val="00C85A16"/>
    <w:rsid w:val="00C93561"/>
    <w:rsid w:val="00CA4027"/>
    <w:rsid w:val="00CB26FF"/>
    <w:rsid w:val="00CB53CC"/>
    <w:rsid w:val="00CB752B"/>
    <w:rsid w:val="00CC0571"/>
    <w:rsid w:val="00CC380F"/>
    <w:rsid w:val="00D07C96"/>
    <w:rsid w:val="00D10A5E"/>
    <w:rsid w:val="00D145B6"/>
    <w:rsid w:val="00D1655E"/>
    <w:rsid w:val="00D216B4"/>
    <w:rsid w:val="00D328C7"/>
    <w:rsid w:val="00D36A80"/>
    <w:rsid w:val="00D432B4"/>
    <w:rsid w:val="00D501CE"/>
    <w:rsid w:val="00D6114E"/>
    <w:rsid w:val="00D71E39"/>
    <w:rsid w:val="00D76848"/>
    <w:rsid w:val="00DA4138"/>
    <w:rsid w:val="00DA5343"/>
    <w:rsid w:val="00DB0256"/>
    <w:rsid w:val="00DD5CE9"/>
    <w:rsid w:val="00DE7BAF"/>
    <w:rsid w:val="00DF7A63"/>
    <w:rsid w:val="00E060A6"/>
    <w:rsid w:val="00E1288A"/>
    <w:rsid w:val="00E42353"/>
    <w:rsid w:val="00E5347E"/>
    <w:rsid w:val="00E5505D"/>
    <w:rsid w:val="00E8746C"/>
    <w:rsid w:val="00EA0BF0"/>
    <w:rsid w:val="00EA1B30"/>
    <w:rsid w:val="00EA3317"/>
    <w:rsid w:val="00EA5C64"/>
    <w:rsid w:val="00EB033B"/>
    <w:rsid w:val="00EF2341"/>
    <w:rsid w:val="00EF49D7"/>
    <w:rsid w:val="00F177E0"/>
    <w:rsid w:val="00F2042F"/>
    <w:rsid w:val="00F23935"/>
    <w:rsid w:val="00F24A6E"/>
    <w:rsid w:val="00F339FB"/>
    <w:rsid w:val="00F431F0"/>
    <w:rsid w:val="00F515CA"/>
    <w:rsid w:val="00F57736"/>
    <w:rsid w:val="00F66D4A"/>
    <w:rsid w:val="00F81A27"/>
    <w:rsid w:val="00F91770"/>
    <w:rsid w:val="00F929E9"/>
    <w:rsid w:val="00F943AB"/>
    <w:rsid w:val="00F97608"/>
    <w:rsid w:val="00FC2A1B"/>
    <w:rsid w:val="00FD3E6E"/>
    <w:rsid w:val="00FD5E9B"/>
    <w:rsid w:val="00FE544C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39627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uiPriority w:val="1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styleId="Zwykatabela3">
    <w:name w:val="Plain Table 3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ny"/>
    <w:uiPriority w:val="1"/>
    <w:qFormat/>
    <w:rsid w:val="008D55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144DAB"/>
  </w:style>
  <w:style w:type="paragraph" w:styleId="Poprawka">
    <w:name w:val="Revision"/>
    <w:hidden/>
    <w:uiPriority w:val="99"/>
    <w:semiHidden/>
    <w:rsid w:val="00B40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882E-1F66-4422-BD87-A0F68270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2659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Michalina Popielarz</cp:lastModifiedBy>
  <cp:revision>4</cp:revision>
  <cp:lastPrinted>2022-01-12T09:11:00Z</cp:lastPrinted>
  <dcterms:created xsi:type="dcterms:W3CDTF">2022-09-27T11:49:00Z</dcterms:created>
  <dcterms:modified xsi:type="dcterms:W3CDTF">2022-09-28T09:48:00Z</dcterms:modified>
</cp:coreProperties>
</file>