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71947" w14:textId="3476FD62" w:rsidR="004856D2" w:rsidRPr="00604477" w:rsidRDefault="00AE75AD" w:rsidP="00604477">
      <w:pPr>
        <w:pStyle w:val="Nagwek1"/>
        <w:spacing w:before="0" w:line="276" w:lineRule="auto"/>
        <w:ind w:left="720" w:right="295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11809334"/>
      <w:r w:rsidRPr="00AE75AD">
        <w:rPr>
          <w:rFonts w:asciiTheme="minorHAnsi" w:hAnsiTheme="minorHAnsi" w:cstheme="minorHAnsi"/>
          <w:color w:val="auto"/>
          <w:sz w:val="22"/>
          <w:szCs w:val="22"/>
        </w:rPr>
        <w:t>Załącznik nr 1</w:t>
      </w:r>
      <w:r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AE75AD">
        <w:rPr>
          <w:rFonts w:asciiTheme="minorHAnsi" w:hAnsiTheme="minorHAnsi" w:cstheme="minorHAnsi"/>
          <w:color w:val="auto"/>
          <w:sz w:val="22"/>
          <w:szCs w:val="22"/>
        </w:rPr>
        <w:t xml:space="preserve"> do Regulaminu</w:t>
      </w:r>
      <w:r w:rsidR="00A05B63">
        <w:rPr>
          <w:rFonts w:asciiTheme="minorHAnsi" w:hAnsiTheme="minorHAnsi" w:cstheme="minorHAnsi"/>
          <w:color w:val="auto"/>
          <w:sz w:val="22"/>
          <w:szCs w:val="22"/>
        </w:rPr>
        <w:t xml:space="preserve"> udzielania wsparcia</w:t>
      </w:r>
    </w:p>
    <w:p w14:paraId="28CA69E7" w14:textId="77777777" w:rsidR="00AE75AD" w:rsidRDefault="00AE75AD" w:rsidP="00B10426">
      <w:pPr>
        <w:spacing w:after="0" w:line="276" w:lineRule="auto"/>
        <w:rPr>
          <w:rFonts w:cstheme="minorHAnsi"/>
          <w:b/>
        </w:rPr>
      </w:pPr>
    </w:p>
    <w:p w14:paraId="3E92761B" w14:textId="547A46E0" w:rsidR="00FC0804" w:rsidRPr="00C85878" w:rsidRDefault="004856D2" w:rsidP="00C85878">
      <w:pPr>
        <w:spacing w:after="0" w:line="276" w:lineRule="auto"/>
        <w:jc w:val="center"/>
        <w:rPr>
          <w:rFonts w:cstheme="minorHAnsi"/>
          <w:sz w:val="28"/>
          <w:szCs w:val="28"/>
        </w:rPr>
      </w:pPr>
      <w:r w:rsidRPr="004856D2">
        <w:rPr>
          <w:rFonts w:cstheme="minorHAnsi"/>
          <w:sz w:val="28"/>
          <w:szCs w:val="28"/>
        </w:rPr>
        <w:t>PROCEDUR</w:t>
      </w:r>
      <w:r>
        <w:rPr>
          <w:rFonts w:cstheme="minorHAnsi"/>
          <w:sz w:val="28"/>
          <w:szCs w:val="28"/>
        </w:rPr>
        <w:t>A</w:t>
      </w:r>
      <w:r w:rsidRPr="004856D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ODWOŁAWCZA</w:t>
      </w:r>
      <w:r w:rsidR="00C85878">
        <w:rPr>
          <w:rFonts w:cstheme="minorHAnsi"/>
          <w:sz w:val="28"/>
          <w:szCs w:val="28"/>
        </w:rPr>
        <w:t xml:space="preserve"> PROJEKTÓW PILOTAŻOWYCH</w:t>
      </w:r>
    </w:p>
    <w:p w14:paraId="257C3166" w14:textId="287FDCDE" w:rsidR="00FC0804" w:rsidRDefault="00FC0804" w:rsidP="00FC0804">
      <w:pPr>
        <w:spacing w:after="0" w:line="276" w:lineRule="auto"/>
        <w:rPr>
          <w:rFonts w:cstheme="minorHAnsi"/>
        </w:rPr>
      </w:pPr>
    </w:p>
    <w:p w14:paraId="7CD21D1B" w14:textId="42D022BE" w:rsidR="00FC0804" w:rsidRPr="00C85878" w:rsidRDefault="00FC0804" w:rsidP="005F33FF">
      <w:pPr>
        <w:pStyle w:val="Akapitzlist"/>
        <w:numPr>
          <w:ilvl w:val="0"/>
          <w:numId w:val="4"/>
        </w:numPr>
        <w:spacing w:after="0" w:line="276" w:lineRule="auto"/>
        <w:ind w:left="709" w:hanging="283"/>
        <w:rPr>
          <w:rFonts w:cstheme="minorHAnsi"/>
        </w:rPr>
      </w:pPr>
      <w:r w:rsidRPr="00C85878">
        <w:rPr>
          <w:rFonts w:cstheme="minorHAnsi"/>
        </w:rPr>
        <w:t>Słownik oraz użyte skróty:</w:t>
      </w:r>
    </w:p>
    <w:p w14:paraId="3CDBCE26" w14:textId="77777777" w:rsidR="00FC0804" w:rsidRPr="00C85878" w:rsidRDefault="00FC0804" w:rsidP="00FC0804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hanging="11"/>
        <w:rPr>
          <w:rFonts w:cstheme="minorHAnsi"/>
        </w:rPr>
      </w:pPr>
      <w:r w:rsidRPr="00C85878">
        <w:rPr>
          <w:rFonts w:cstheme="minorHAnsi"/>
        </w:rPr>
        <w:t>LGD – Stowarzyszenie Lokalna Grupa Działania „Dla Miasta Torunia”</w:t>
      </w:r>
    </w:p>
    <w:p w14:paraId="6845C198" w14:textId="74CCB5FD" w:rsidR="00FC0804" w:rsidRPr="00C85878" w:rsidRDefault="00FC0804" w:rsidP="00FC0804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hanging="11"/>
        <w:rPr>
          <w:rFonts w:cstheme="minorHAnsi"/>
        </w:rPr>
      </w:pPr>
      <w:r w:rsidRPr="00C85878">
        <w:rPr>
          <w:rFonts w:cstheme="minorHAnsi"/>
        </w:rPr>
        <w:t>Zarząd LGD – Zarząd Stowarzyszenia Lokalna Grupa Działania „Dla Miasta Torunia”</w:t>
      </w:r>
    </w:p>
    <w:p w14:paraId="4ECD8CFF" w14:textId="77777777" w:rsidR="00FC0804" w:rsidRPr="00C85878" w:rsidRDefault="00FC0804" w:rsidP="00FC0804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hanging="11"/>
        <w:rPr>
          <w:rFonts w:cstheme="minorHAnsi"/>
        </w:rPr>
      </w:pPr>
      <w:r w:rsidRPr="00C85878">
        <w:rPr>
          <w:rFonts w:cstheme="minorHAnsi"/>
        </w:rPr>
        <w:t>Biuro LGD – Biuro Stowarzyszenia Lokalna Grupa Działania „Dla Miasta Torunia”</w:t>
      </w:r>
    </w:p>
    <w:p w14:paraId="28DD555F" w14:textId="7F3CA5F6" w:rsidR="00FC0804" w:rsidRPr="00C85878" w:rsidRDefault="00C85878" w:rsidP="00FC0804">
      <w:pPr>
        <w:pStyle w:val="Akapitzlist"/>
        <w:numPr>
          <w:ilvl w:val="0"/>
          <w:numId w:val="44"/>
        </w:numPr>
        <w:tabs>
          <w:tab w:val="left" w:pos="1134"/>
        </w:tabs>
        <w:spacing w:line="276" w:lineRule="auto"/>
        <w:ind w:hanging="11"/>
        <w:rPr>
          <w:rFonts w:cstheme="minorHAnsi"/>
        </w:rPr>
      </w:pPr>
      <w:r>
        <w:rPr>
          <w:rFonts w:cstheme="minorHAnsi"/>
        </w:rPr>
        <w:t>p</w:t>
      </w:r>
      <w:r w:rsidR="00FC0804" w:rsidRPr="00C85878">
        <w:rPr>
          <w:rFonts w:cstheme="minorHAnsi"/>
        </w:rPr>
        <w:t>odmioty sektora społecznego – za podmioty sektora społecznego, zgodnie z zapisami uznaje się:</w:t>
      </w:r>
    </w:p>
    <w:p w14:paraId="409C4C0A" w14:textId="7A0EFA8E" w:rsidR="00FC0804" w:rsidRPr="00C85878" w:rsidRDefault="00FC0804" w:rsidP="00FC0804">
      <w:pPr>
        <w:pStyle w:val="Akapitzlist"/>
        <w:tabs>
          <w:tab w:val="left" w:pos="1134"/>
        </w:tabs>
        <w:spacing w:line="276" w:lineRule="auto"/>
        <w:rPr>
          <w:rFonts w:cstheme="minorHAnsi"/>
        </w:rPr>
      </w:pPr>
      <w:r w:rsidRPr="00C85878">
        <w:rPr>
          <w:rFonts w:cstheme="minorHAnsi"/>
        </w:rPr>
        <w:t xml:space="preserve">- organizacje pozarządowe, </w:t>
      </w:r>
    </w:p>
    <w:p w14:paraId="04304F6A" w14:textId="77777777" w:rsidR="00FC0804" w:rsidRPr="00C85878" w:rsidRDefault="00FC0804" w:rsidP="00FC0804">
      <w:pPr>
        <w:pStyle w:val="Akapitzlist"/>
        <w:tabs>
          <w:tab w:val="left" w:pos="1134"/>
        </w:tabs>
        <w:spacing w:line="276" w:lineRule="auto"/>
        <w:rPr>
          <w:rFonts w:cstheme="minorHAnsi"/>
        </w:rPr>
      </w:pPr>
      <w:r w:rsidRPr="00C85878">
        <w:rPr>
          <w:rFonts w:cstheme="minorHAnsi"/>
        </w:rPr>
        <w:t>- kościoły i związki wyznaniowe, jeżeli ich cele statutowe obejmują prowadzenie działalności pożytku publicznego,</w:t>
      </w:r>
    </w:p>
    <w:p w14:paraId="4C6338A6" w14:textId="77777777" w:rsidR="00FC0804" w:rsidRPr="00C85878" w:rsidRDefault="00FC0804" w:rsidP="00FC0804">
      <w:pPr>
        <w:pStyle w:val="Akapitzlist"/>
        <w:tabs>
          <w:tab w:val="left" w:pos="1134"/>
        </w:tabs>
        <w:spacing w:line="276" w:lineRule="auto"/>
        <w:rPr>
          <w:rFonts w:cstheme="minorHAnsi"/>
        </w:rPr>
      </w:pPr>
      <w:r w:rsidRPr="00C85878">
        <w:rPr>
          <w:rFonts w:cstheme="minorHAnsi"/>
        </w:rPr>
        <w:t>- związki zawodowe,</w:t>
      </w:r>
    </w:p>
    <w:p w14:paraId="1581196A" w14:textId="77777777" w:rsidR="00FC0804" w:rsidRPr="00C85878" w:rsidRDefault="00FC0804" w:rsidP="00FC0804">
      <w:pPr>
        <w:pStyle w:val="Akapitzlist"/>
        <w:tabs>
          <w:tab w:val="left" w:pos="1134"/>
        </w:tabs>
        <w:spacing w:line="276" w:lineRule="auto"/>
        <w:rPr>
          <w:rFonts w:cstheme="minorHAnsi"/>
        </w:rPr>
      </w:pPr>
      <w:r w:rsidRPr="00C85878">
        <w:rPr>
          <w:rFonts w:cstheme="minorHAnsi"/>
        </w:rPr>
        <w:t>- organizacje pracodawców,</w:t>
      </w:r>
    </w:p>
    <w:p w14:paraId="14B8BA92" w14:textId="77777777" w:rsidR="00FC0804" w:rsidRPr="00C85878" w:rsidRDefault="00FC0804" w:rsidP="00FC0804">
      <w:pPr>
        <w:pStyle w:val="Akapitzlist"/>
        <w:tabs>
          <w:tab w:val="left" w:pos="1134"/>
        </w:tabs>
        <w:spacing w:line="276" w:lineRule="auto"/>
        <w:rPr>
          <w:rFonts w:cstheme="minorHAnsi"/>
        </w:rPr>
      </w:pPr>
      <w:r w:rsidRPr="00C85878">
        <w:rPr>
          <w:rFonts w:cstheme="minorHAnsi"/>
        </w:rPr>
        <w:t>- organizacje społeczno-zawodowe rolników,</w:t>
      </w:r>
    </w:p>
    <w:p w14:paraId="24D5409B" w14:textId="77777777" w:rsidR="00C85878" w:rsidRDefault="00FC0804" w:rsidP="00C85878">
      <w:pPr>
        <w:pStyle w:val="Akapitzlist"/>
        <w:tabs>
          <w:tab w:val="left" w:pos="1134"/>
        </w:tabs>
        <w:spacing w:line="276" w:lineRule="auto"/>
        <w:rPr>
          <w:rFonts w:cstheme="minorHAnsi"/>
        </w:rPr>
      </w:pPr>
      <w:r w:rsidRPr="00C85878">
        <w:rPr>
          <w:rFonts w:cstheme="minorHAnsi"/>
        </w:rPr>
        <w:t>- inne dobrowolne zrzeszenia i ruchy obywatelskie.</w:t>
      </w:r>
    </w:p>
    <w:p w14:paraId="00549976" w14:textId="77777777" w:rsidR="00C85878" w:rsidRDefault="00C864CA" w:rsidP="00C85878">
      <w:pPr>
        <w:pStyle w:val="Akapitzlist"/>
        <w:numPr>
          <w:ilvl w:val="0"/>
          <w:numId w:val="46"/>
        </w:numPr>
        <w:tabs>
          <w:tab w:val="left" w:pos="1134"/>
        </w:tabs>
        <w:spacing w:line="276" w:lineRule="auto"/>
        <w:ind w:left="851"/>
        <w:rPr>
          <w:rFonts w:cstheme="minorHAnsi"/>
        </w:rPr>
      </w:pPr>
      <w:r w:rsidRPr="00C85878">
        <w:rPr>
          <w:rFonts w:cstheme="minorHAnsi"/>
        </w:rPr>
        <w:t xml:space="preserve">Wnioskodawcy przysługuje prawo wniesienia odwołania w ciągu 7 dni od dnia doręczenia informacji od LGD dotyczącej wyników wyboru projektu pilotażowego. </w:t>
      </w:r>
    </w:p>
    <w:p w14:paraId="32B99EAE" w14:textId="77777777" w:rsidR="00C85878" w:rsidRDefault="00CF64CB" w:rsidP="00C85878">
      <w:pPr>
        <w:pStyle w:val="Akapitzlist"/>
        <w:numPr>
          <w:ilvl w:val="0"/>
          <w:numId w:val="46"/>
        </w:numPr>
        <w:tabs>
          <w:tab w:val="left" w:pos="1134"/>
        </w:tabs>
        <w:spacing w:line="276" w:lineRule="auto"/>
        <w:ind w:left="851"/>
        <w:rPr>
          <w:rFonts w:cstheme="minorHAnsi"/>
        </w:rPr>
      </w:pPr>
      <w:r w:rsidRPr="00C85878">
        <w:rPr>
          <w:rFonts w:cstheme="minorHAnsi"/>
        </w:rPr>
        <w:t>Na prawo Wnioskodawcy do wniesienia odwołania nie wpływa negatywnie błędne pouczenie lub brak pouczenia zawartego w piśmie informującym o wyniku wyboru projektu.</w:t>
      </w:r>
    </w:p>
    <w:p w14:paraId="17B4E720" w14:textId="41FA19B9" w:rsidR="00C864CA" w:rsidRPr="00C85878" w:rsidRDefault="00C864CA" w:rsidP="00C85878">
      <w:pPr>
        <w:pStyle w:val="Akapitzlist"/>
        <w:numPr>
          <w:ilvl w:val="0"/>
          <w:numId w:val="46"/>
        </w:numPr>
        <w:tabs>
          <w:tab w:val="left" w:pos="1134"/>
        </w:tabs>
        <w:spacing w:line="276" w:lineRule="auto"/>
        <w:ind w:left="851"/>
        <w:rPr>
          <w:rFonts w:cstheme="minorHAnsi"/>
        </w:rPr>
      </w:pPr>
      <w:r w:rsidRPr="00C85878">
        <w:rPr>
          <w:rFonts w:cstheme="minorHAnsi"/>
        </w:rPr>
        <w:t>Prawo wniesienia</w:t>
      </w:r>
      <w:r w:rsidRPr="00C85878">
        <w:rPr>
          <w:rFonts w:cstheme="minorHAnsi"/>
          <w:color w:val="000000" w:themeColor="text1"/>
        </w:rPr>
        <w:t xml:space="preserve"> odwołania przysługuje od:</w:t>
      </w:r>
    </w:p>
    <w:p w14:paraId="1A48EB0D" w14:textId="77777777" w:rsidR="00F4433C" w:rsidRPr="00DD3942" w:rsidRDefault="00C864CA" w:rsidP="005F33FF">
      <w:pPr>
        <w:pStyle w:val="Akapitzlist"/>
        <w:numPr>
          <w:ilvl w:val="1"/>
          <w:numId w:val="1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uzyskania negatywnej oceny kryterium zero – jedynkowego i/lub nieuzyskania przez projekt przynajmniej minimalnej liczby punktów, której uzyskanie jest warunkiem wyboru projektu albo</w:t>
      </w:r>
    </w:p>
    <w:p w14:paraId="0FE281B6" w14:textId="6C064D76" w:rsidR="00C864CA" w:rsidRPr="00DD3942" w:rsidRDefault="00C864CA" w:rsidP="005F33FF">
      <w:pPr>
        <w:pStyle w:val="Akapitzlist"/>
        <w:numPr>
          <w:ilvl w:val="1"/>
          <w:numId w:val="1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wyniku oceny, który powoduje, że projekt nie mieści się w limicie środków wskazanym w ogłoszeniu o naborze wniosków o dofinansowanie (okoliczność, że projekt nie mieści się w limicie środków wskazanym w ogłoszeniu o naborze nie może stanowić wyłącznej przesłanki wniesienia odwołania)</w:t>
      </w:r>
      <w:r w:rsidR="00F4433C" w:rsidRPr="00DD3942">
        <w:rPr>
          <w:rFonts w:cstheme="minorHAnsi"/>
          <w:color w:val="000000" w:themeColor="text1"/>
        </w:rPr>
        <w:t xml:space="preserve">, </w:t>
      </w:r>
      <w:r w:rsidR="00F4433C" w:rsidRPr="00DD3942">
        <w:rPr>
          <w:rFonts w:cstheme="minorHAnsi"/>
        </w:rPr>
        <w:t>zarzut może być rozpoznany tylko łącznie z innym zarzutem, stanowiącym podstawę do wniesienia Odwołania,</w:t>
      </w:r>
    </w:p>
    <w:p w14:paraId="7B12024D" w14:textId="1ABB7BD4" w:rsidR="00F4433C" w:rsidRPr="00DD3942" w:rsidRDefault="00C864CA" w:rsidP="005F33FF">
      <w:pPr>
        <w:pStyle w:val="Akapitzlist"/>
        <w:numPr>
          <w:ilvl w:val="1"/>
          <w:numId w:val="1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ustalenia przez LGD kwoty dofinansowania niższej niż wnioskowana</w:t>
      </w:r>
      <w:r w:rsidR="00582C39" w:rsidRPr="00DD3942">
        <w:rPr>
          <w:rFonts w:cstheme="minorHAnsi"/>
          <w:color w:val="000000" w:themeColor="text1"/>
        </w:rPr>
        <w:t>,</w:t>
      </w:r>
    </w:p>
    <w:p w14:paraId="3D99A60F" w14:textId="77777777" w:rsidR="00C85878" w:rsidRPr="00C85878" w:rsidRDefault="00F4433C" w:rsidP="00C85878">
      <w:pPr>
        <w:pStyle w:val="Akapitzlist"/>
        <w:numPr>
          <w:ilvl w:val="1"/>
          <w:numId w:val="1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</w:rPr>
        <w:t xml:space="preserve">błędów proceduralnych, mających wpływ na wynik wyboru Projektu. </w:t>
      </w:r>
    </w:p>
    <w:p w14:paraId="367A9489" w14:textId="77777777" w:rsidR="00C85878" w:rsidRDefault="00C85878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>Prawo wniesienia odwołania nie przysługuje od wyniku skierowania do dofinansowania 75% wniosków złożonych przez podmioty z sektora społecznego podmiotów sektora ekonomii społecznej i 25% spoza sektora społecznego.</w:t>
      </w:r>
    </w:p>
    <w:p w14:paraId="5BD552CF" w14:textId="17A10B9C" w:rsidR="00C864CA" w:rsidRP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 xml:space="preserve">Odwołanie jest wnoszone w formie pisemnej </w:t>
      </w:r>
      <w:r w:rsidR="00C85878" w:rsidRPr="00C85878">
        <w:rPr>
          <w:rFonts w:cstheme="minorHAnsi"/>
          <w:color w:val="000000" w:themeColor="text1"/>
        </w:rPr>
        <w:t xml:space="preserve">do Biura LGD </w:t>
      </w:r>
      <w:r w:rsidRPr="00C85878">
        <w:rPr>
          <w:rFonts w:cstheme="minorHAnsi"/>
          <w:color w:val="000000" w:themeColor="text1"/>
        </w:rPr>
        <w:t xml:space="preserve">i </w:t>
      </w:r>
      <w:r w:rsidR="00001046" w:rsidRPr="00C85878">
        <w:rPr>
          <w:rFonts w:cstheme="minorHAnsi"/>
          <w:color w:val="000000" w:themeColor="text1"/>
        </w:rPr>
        <w:t>za</w:t>
      </w:r>
      <w:r w:rsidRPr="00C85878">
        <w:rPr>
          <w:rFonts w:cstheme="minorHAnsi"/>
          <w:color w:val="000000" w:themeColor="text1"/>
        </w:rPr>
        <w:t>wiera:</w:t>
      </w:r>
    </w:p>
    <w:p w14:paraId="21D6A9CA" w14:textId="77777777" w:rsidR="00C864CA" w:rsidRPr="00DD3942" w:rsidRDefault="00C864CA" w:rsidP="005F33FF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oznaczenie instytucji właściwej do rozpatrzenia odwołania;</w:t>
      </w:r>
    </w:p>
    <w:p w14:paraId="433C7503" w14:textId="083CD761" w:rsidR="00C864CA" w:rsidRPr="00DD3942" w:rsidRDefault="00C864CA" w:rsidP="005F33FF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oznaczenie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nioskodawcy;</w:t>
      </w:r>
    </w:p>
    <w:p w14:paraId="0161CAA3" w14:textId="77777777" w:rsidR="00C864CA" w:rsidRPr="00DD3942" w:rsidRDefault="00C864CA" w:rsidP="005F33FF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numer wniosku o dofinansowanie projektu pilotażowego;</w:t>
      </w:r>
    </w:p>
    <w:p w14:paraId="1FA77AD3" w14:textId="4A9FF736" w:rsidR="00C864CA" w:rsidRPr="00DD3942" w:rsidRDefault="00C864CA" w:rsidP="005F33FF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wskazanie kryteriów wyboru projektów pilotażowych, z których oceną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nioskodawca się nie zgadza (wraz z uzasadnieniem);</w:t>
      </w:r>
    </w:p>
    <w:p w14:paraId="771FBF8D" w14:textId="099E9D38" w:rsidR="00C864CA" w:rsidRPr="00DD3942" w:rsidRDefault="00C864CA" w:rsidP="005F33FF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wskazanie w jakim zakresie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nioskodawca nie zgadza się z ustaleniem przez LGD kwoty wsparcia niższej niż wnioskowana (wraz z uzasadnieniem, o ile dotyczy);</w:t>
      </w:r>
    </w:p>
    <w:p w14:paraId="7B1151B0" w14:textId="5F2D58E3" w:rsidR="00001046" w:rsidRPr="00DD3942" w:rsidRDefault="00C864CA" w:rsidP="005F33FF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wskazanie zarzutów o charakterze proceduralnym w zakresie przeprowadzonej oceny, jeżeli zdaniem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nioskodawcy naruszenia takie miały miejsce (wraz z uzasadnieniem);</w:t>
      </w:r>
    </w:p>
    <w:p w14:paraId="6074FB73" w14:textId="77777777" w:rsidR="00C85878" w:rsidRDefault="00001046" w:rsidP="00C85878">
      <w:pPr>
        <w:pStyle w:val="Akapitzlist"/>
        <w:numPr>
          <w:ilvl w:val="0"/>
          <w:numId w:val="2"/>
        </w:numPr>
        <w:spacing w:after="0" w:line="276" w:lineRule="auto"/>
        <w:ind w:left="1134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lastRenderedPageBreak/>
        <w:t xml:space="preserve">podpis </w:t>
      </w:r>
      <w:r w:rsidR="008C35D4" w:rsidRPr="00DD3942">
        <w:rPr>
          <w:rFonts w:cstheme="minorHAnsi"/>
          <w:color w:val="000000" w:themeColor="text1"/>
        </w:rPr>
        <w:t>W</w:t>
      </w:r>
      <w:r w:rsidR="00C864CA" w:rsidRPr="00DD3942">
        <w:rPr>
          <w:rFonts w:cstheme="minorHAnsi"/>
          <w:color w:val="000000" w:themeColor="text1"/>
        </w:rPr>
        <w:t xml:space="preserve">nioskodawcy lub osoby upoważnionej do jego reprezentowania, z załączeniem oryginału lub kopii dokumentu poświadczającego umocowanie takiej osoby do reprezentowania </w:t>
      </w:r>
      <w:r w:rsidR="008C35D4" w:rsidRPr="00DD3942">
        <w:rPr>
          <w:rFonts w:cstheme="minorHAnsi"/>
          <w:color w:val="000000" w:themeColor="text1"/>
        </w:rPr>
        <w:t>W</w:t>
      </w:r>
      <w:r w:rsidR="00C864CA" w:rsidRPr="00DD3942">
        <w:rPr>
          <w:rFonts w:cstheme="minorHAnsi"/>
          <w:color w:val="000000" w:themeColor="text1"/>
        </w:rPr>
        <w:t>nioskodawcy.</w:t>
      </w:r>
    </w:p>
    <w:p w14:paraId="64DED81F" w14:textId="746E8D36" w:rsidR="00001046" w:rsidRP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 xml:space="preserve">W przypadku wniesienia odwołania niespełniającego wskazanych wcześniej wymogów formalnych lub zawierającego oczywiste omyłki, LGD wzywa jednokrotnie </w:t>
      </w:r>
      <w:r w:rsidR="008C35D4" w:rsidRPr="00C85878">
        <w:rPr>
          <w:rFonts w:cstheme="minorHAnsi"/>
          <w:color w:val="000000" w:themeColor="text1"/>
        </w:rPr>
        <w:t>W</w:t>
      </w:r>
      <w:r w:rsidRPr="00C85878">
        <w:rPr>
          <w:rFonts w:cstheme="minorHAnsi"/>
          <w:color w:val="000000" w:themeColor="text1"/>
        </w:rPr>
        <w:t>nioskodawcę do uzupełnienia odwołania lub poprawienia w nim oczywistych omyłek, w terminie 7 dni, licząc od dnia otrzymania wezwania, pod rygorem pozostawienia odwołania bez rozpatrzenia. Uzupełnienie odwołania przez wnioskodawcę może nastąpić wyłącznie w zakresie:</w:t>
      </w:r>
    </w:p>
    <w:p w14:paraId="49830539" w14:textId="77777777" w:rsidR="00001046" w:rsidRPr="00DD3942" w:rsidRDefault="00C864CA" w:rsidP="005F33FF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oznaczenia instytucji właściwej do rozpatrzenia odwołania;</w:t>
      </w:r>
    </w:p>
    <w:p w14:paraId="44BE9183" w14:textId="498079F8" w:rsidR="00001046" w:rsidRPr="00DD3942" w:rsidRDefault="00C864CA" w:rsidP="005F33FF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oznaczenia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nioskodawcy;</w:t>
      </w:r>
    </w:p>
    <w:p w14:paraId="7D3D5AAE" w14:textId="77777777" w:rsidR="00001046" w:rsidRPr="00DD3942" w:rsidRDefault="00C864CA" w:rsidP="005F33FF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numeru wniosku o dofinansowanie;</w:t>
      </w:r>
    </w:p>
    <w:p w14:paraId="4CADCE05" w14:textId="77777777" w:rsidR="00C85878" w:rsidRDefault="00C864CA" w:rsidP="00C85878">
      <w:pPr>
        <w:pStyle w:val="Akapitzlist"/>
        <w:numPr>
          <w:ilvl w:val="0"/>
          <w:numId w:val="22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podpisu wnioskodawcy, osoby upoważnionej do jego reprezentowania, lub dokumentu poświadczającego umocowanie takiej osoby do reprezentowania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nioskodawcy.</w:t>
      </w:r>
    </w:p>
    <w:p w14:paraId="03AF3BF2" w14:textId="77777777" w:rsid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>Wezwanie do uzupełnienia odwołania lub poprawienie w nim oczywistych omyłek wstrzymuje bieg terminu na rozpatrywanie odwołania.</w:t>
      </w:r>
    </w:p>
    <w:p w14:paraId="0EA72E15" w14:textId="0171BEBE" w:rsidR="00C864CA" w:rsidRP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>Odwołanie pozostawia się bez rozpatrzenia, je</w:t>
      </w:r>
      <w:r w:rsidR="00001046" w:rsidRPr="00C85878">
        <w:rPr>
          <w:rFonts w:cstheme="minorHAnsi"/>
          <w:color w:val="000000" w:themeColor="text1"/>
        </w:rPr>
        <w:t xml:space="preserve">śli </w:t>
      </w:r>
      <w:r w:rsidRPr="00C85878">
        <w:rPr>
          <w:rFonts w:cstheme="minorHAnsi"/>
          <w:color w:val="000000" w:themeColor="text1"/>
        </w:rPr>
        <w:t>został wniesiony:</w:t>
      </w:r>
    </w:p>
    <w:p w14:paraId="3E9FA522" w14:textId="77777777" w:rsidR="00C864CA" w:rsidRPr="00DD3942" w:rsidRDefault="00C864CA" w:rsidP="005F33F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po terminie;</w:t>
      </w:r>
    </w:p>
    <w:p w14:paraId="0D8EEA76" w14:textId="77777777" w:rsidR="00C864CA" w:rsidRPr="00DD3942" w:rsidRDefault="00C864CA" w:rsidP="005F33F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przez podmiot wykluczony z możliwości otrzymania dofinansowania;</w:t>
      </w:r>
    </w:p>
    <w:p w14:paraId="3EC573EE" w14:textId="331CB7F9" w:rsidR="00C864CA" w:rsidRPr="00DD3942" w:rsidRDefault="00C864CA" w:rsidP="005F33F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 xml:space="preserve">bez wskazania kryteriów wyboru projektów, z których oceną </w:t>
      </w:r>
      <w:r w:rsidR="008C35D4" w:rsidRPr="00DD3942">
        <w:rPr>
          <w:rFonts w:cstheme="minorHAnsi"/>
          <w:color w:val="000000" w:themeColor="text1"/>
        </w:rPr>
        <w:t>W</w:t>
      </w:r>
      <w:r w:rsidRPr="00DD3942">
        <w:rPr>
          <w:rFonts w:cstheme="minorHAnsi"/>
          <w:color w:val="000000" w:themeColor="text1"/>
        </w:rPr>
        <w:t>nioskodawca się nie zgadza, wraz z uzasadnieniem oraz bez wskazania, w jakim zakresie podmiot ubiegający się o dofinansowanie nie zgadza się z ustaleniem przez LGD kwoty niższej niż wnioskowana, wraz z uzasadnieniem;</w:t>
      </w:r>
    </w:p>
    <w:p w14:paraId="37FD3ABE" w14:textId="6116C400" w:rsidR="00C864CA" w:rsidRPr="00DD3942" w:rsidRDefault="00C864CA" w:rsidP="005F33FF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gdy została wyczerpana kwota przewidziana w</w:t>
      </w:r>
      <w:r w:rsidR="0029186A" w:rsidRPr="00DD3942">
        <w:rPr>
          <w:rFonts w:cstheme="minorHAnsi"/>
          <w:color w:val="000000" w:themeColor="text1"/>
        </w:rPr>
        <w:t xml:space="preserve"> alokacji;</w:t>
      </w:r>
    </w:p>
    <w:p w14:paraId="316CF3A1" w14:textId="77777777" w:rsidR="00C85878" w:rsidRDefault="00C864CA" w:rsidP="00C85878">
      <w:pPr>
        <w:pStyle w:val="Akapitzlist"/>
        <w:numPr>
          <w:ilvl w:val="0"/>
          <w:numId w:val="3"/>
        </w:numPr>
        <w:spacing w:after="0" w:line="276" w:lineRule="auto"/>
        <w:rPr>
          <w:rFonts w:cstheme="minorHAnsi"/>
          <w:color w:val="000000" w:themeColor="text1"/>
        </w:rPr>
      </w:pPr>
      <w:r w:rsidRPr="00DD3942">
        <w:rPr>
          <w:rFonts w:cstheme="minorHAnsi"/>
          <w:color w:val="000000" w:themeColor="text1"/>
        </w:rPr>
        <w:t>lub gdy odwołanie nie zostało uzupełnione lub nie poprawiono w nim oczywistych omyłek, w</w:t>
      </w:r>
      <w:r w:rsidR="0029186A" w:rsidRPr="00DD3942">
        <w:rPr>
          <w:rFonts w:cstheme="minorHAnsi"/>
          <w:color w:val="000000" w:themeColor="text1"/>
        </w:rPr>
        <w:t xml:space="preserve"> </w:t>
      </w:r>
      <w:r w:rsidRPr="00DD3942">
        <w:rPr>
          <w:rFonts w:cstheme="minorHAnsi"/>
          <w:color w:val="000000" w:themeColor="text1"/>
        </w:rPr>
        <w:t>terminie 7 dni licząc od dnia otrzymania wezwania od LGD do uzupełnienia lub poprawienia odwołania.</w:t>
      </w:r>
    </w:p>
    <w:p w14:paraId="7D008AFD" w14:textId="77777777" w:rsid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 xml:space="preserve">Czynności związane z rozpatrzeniem odwołania dokonuje się w terminie nie dłuższym niż 14 dni licząc od dnia wniesienia odwołania, a o wynikach przeprowadzonego rozpatrzenia odwołania LGD informuje </w:t>
      </w:r>
      <w:r w:rsidR="008C35D4" w:rsidRPr="00C85878">
        <w:rPr>
          <w:rFonts w:cstheme="minorHAnsi"/>
          <w:color w:val="000000" w:themeColor="text1"/>
        </w:rPr>
        <w:t>W</w:t>
      </w:r>
      <w:r w:rsidRPr="00C85878">
        <w:rPr>
          <w:rFonts w:cstheme="minorHAnsi"/>
          <w:color w:val="000000" w:themeColor="text1"/>
        </w:rPr>
        <w:t>nioskodawcę na piśmie wysłanym za zwrotnym potwierdzeniem odbioru</w:t>
      </w:r>
      <w:r w:rsidR="0029186A" w:rsidRPr="00C85878">
        <w:rPr>
          <w:rFonts w:cstheme="minorHAnsi"/>
          <w:color w:val="000000" w:themeColor="text1"/>
        </w:rPr>
        <w:t>.</w:t>
      </w:r>
    </w:p>
    <w:p w14:paraId="56C436ED" w14:textId="61B33EA4" w:rsid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>Rozpatrzenie zarzutów podniesionych w odwołaniu dokonuje LGD lub jeden z członków Zespołu Ekspertów (osoby te nie były zaangażowane w ocenę). Z czynności wykonywanych w ramach rozpatrzenia odwołania LGD sporządza protokół</w:t>
      </w:r>
      <w:r w:rsidR="00FC0804" w:rsidRPr="00C85878">
        <w:rPr>
          <w:rFonts w:cstheme="minorHAnsi"/>
          <w:color w:val="000000" w:themeColor="text1"/>
        </w:rPr>
        <w:t xml:space="preserve"> zatwierdzany przez </w:t>
      </w:r>
      <w:r w:rsidR="000D4315">
        <w:rPr>
          <w:rFonts w:cstheme="minorHAnsi"/>
          <w:color w:val="000000" w:themeColor="text1"/>
        </w:rPr>
        <w:t>Zarząd LGD</w:t>
      </w:r>
      <w:r w:rsidRPr="00C85878">
        <w:rPr>
          <w:rFonts w:cstheme="minorHAnsi"/>
          <w:color w:val="000000" w:themeColor="text1"/>
        </w:rPr>
        <w:t>. W przypadku uznania wniesionego odwołania za niezasadny LGD wysyła do Wnioskodawcy pismo informujące o odrzuceniu wniesionego przez Wnioskodawcę odwołania wraz z uzasadnieniem. Decyzja o odrzuceniu odwołania jest ostateczna i nie stosuje się dalszego trybu odwoławczego. W przypadku uznania wniesionego odwołania za zasadny, pracownik LGD sporządza pismo informujące o przyjęciu odwołania i o skierowaniu wniosku o dofinansowanie do ponownej oceny dokonywanej przez Zespół Ekspertów.</w:t>
      </w:r>
    </w:p>
    <w:p w14:paraId="4DE28922" w14:textId="77777777" w:rsidR="00C85878" w:rsidRDefault="00C864CA" w:rsidP="00C85878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>Po rozpatrzeniu odwołań LGD sporządza ostateczną listę projektów pilotażowych wybranych do dofinansowania.</w:t>
      </w:r>
    </w:p>
    <w:p w14:paraId="309E1234" w14:textId="26E58FEB" w:rsidR="00DD3942" w:rsidRPr="00604477" w:rsidRDefault="00C864CA" w:rsidP="00604477">
      <w:pPr>
        <w:pStyle w:val="Akapitzlist"/>
        <w:numPr>
          <w:ilvl w:val="0"/>
          <w:numId w:val="46"/>
        </w:numPr>
        <w:spacing w:after="0" w:line="276" w:lineRule="auto"/>
        <w:ind w:left="851"/>
        <w:rPr>
          <w:rFonts w:cstheme="minorHAnsi"/>
          <w:color w:val="000000" w:themeColor="text1"/>
        </w:rPr>
      </w:pPr>
      <w:r w:rsidRPr="00C85878">
        <w:rPr>
          <w:rFonts w:cstheme="minorHAnsi"/>
          <w:color w:val="000000" w:themeColor="text1"/>
        </w:rPr>
        <w:t>Lista projektów pilotażowych wybranych do dofinansowania przyjęta zostaje w drodze uchwały Zarządu LGD. Decyzja Zarządu LGD jest w tym przypadku ostateczna. Lista zostaje upubliczniona za pośrednictwem strony internetowej LGD</w:t>
      </w:r>
      <w:r w:rsidR="0029186A" w:rsidRPr="00C85878">
        <w:rPr>
          <w:rFonts w:cstheme="minorHAnsi"/>
          <w:color w:val="000000" w:themeColor="text1"/>
        </w:rPr>
        <w:t>.</w:t>
      </w:r>
      <w:bookmarkEnd w:id="0"/>
    </w:p>
    <w:sectPr w:rsidR="00DD3942" w:rsidRPr="0060447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E025" w14:textId="77777777" w:rsidR="003706FB" w:rsidRDefault="003706FB" w:rsidP="00C864CA">
      <w:pPr>
        <w:spacing w:after="0" w:line="240" w:lineRule="auto"/>
      </w:pPr>
      <w:r>
        <w:separator/>
      </w:r>
    </w:p>
  </w:endnote>
  <w:endnote w:type="continuationSeparator" w:id="0">
    <w:p w14:paraId="4B8B428E" w14:textId="77777777" w:rsidR="003706FB" w:rsidRDefault="003706FB" w:rsidP="00C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125E" w14:textId="77777777" w:rsidR="003706FB" w:rsidRDefault="003706FB" w:rsidP="00C864CA">
      <w:pPr>
        <w:spacing w:after="0" w:line="240" w:lineRule="auto"/>
      </w:pPr>
      <w:r>
        <w:separator/>
      </w:r>
    </w:p>
  </w:footnote>
  <w:footnote w:type="continuationSeparator" w:id="0">
    <w:p w14:paraId="385DADAF" w14:textId="77777777" w:rsidR="003706FB" w:rsidRDefault="003706FB" w:rsidP="00C86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5F952" w14:textId="4B22730A" w:rsidR="004856D2" w:rsidRDefault="004856D2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A4269F" wp14:editId="63E58C6A">
          <wp:simplePos x="0" y="0"/>
          <wp:positionH relativeFrom="margin">
            <wp:align>right</wp:align>
          </wp:positionH>
          <wp:positionV relativeFrom="paragraph">
            <wp:posOffset>-282575</wp:posOffset>
          </wp:positionV>
          <wp:extent cx="5760720" cy="586105"/>
          <wp:effectExtent l="0" t="0" r="0" b="444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6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0DDB"/>
    <w:multiLevelType w:val="hybridMultilevel"/>
    <w:tmpl w:val="6B1C9E10"/>
    <w:lvl w:ilvl="0" w:tplc="A2005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D46B3"/>
    <w:multiLevelType w:val="hybridMultilevel"/>
    <w:tmpl w:val="11FC4D9A"/>
    <w:lvl w:ilvl="0" w:tplc="5C38651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11B4A48A"/>
    <w:lvl w:ilvl="0" w:tplc="25A6D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90196"/>
    <w:multiLevelType w:val="hybridMultilevel"/>
    <w:tmpl w:val="999A54E2"/>
    <w:lvl w:ilvl="0" w:tplc="24C4C0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1D3E"/>
    <w:multiLevelType w:val="hybridMultilevel"/>
    <w:tmpl w:val="5A24AA4C"/>
    <w:lvl w:ilvl="0" w:tplc="50982A9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4A40D5"/>
    <w:multiLevelType w:val="hybridMultilevel"/>
    <w:tmpl w:val="E6CCB072"/>
    <w:lvl w:ilvl="0" w:tplc="9236C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82EB3"/>
    <w:multiLevelType w:val="hybridMultilevel"/>
    <w:tmpl w:val="6FCEB4AA"/>
    <w:lvl w:ilvl="0" w:tplc="70CCD76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B01F1"/>
    <w:multiLevelType w:val="hybridMultilevel"/>
    <w:tmpl w:val="016E147A"/>
    <w:lvl w:ilvl="0" w:tplc="6C64B91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13353D"/>
    <w:multiLevelType w:val="hybridMultilevel"/>
    <w:tmpl w:val="3B00C6AC"/>
    <w:lvl w:ilvl="0" w:tplc="E594E5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1788"/>
    <w:multiLevelType w:val="hybridMultilevel"/>
    <w:tmpl w:val="4F1E95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4E1C07"/>
    <w:multiLevelType w:val="hybridMultilevel"/>
    <w:tmpl w:val="60041232"/>
    <w:lvl w:ilvl="0" w:tplc="4C6AFCDA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24E1A"/>
    <w:multiLevelType w:val="hybridMultilevel"/>
    <w:tmpl w:val="EE32A7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374E3E"/>
    <w:multiLevelType w:val="hybridMultilevel"/>
    <w:tmpl w:val="C858671C"/>
    <w:lvl w:ilvl="0" w:tplc="6C6E164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02E8B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3305D8E"/>
    <w:multiLevelType w:val="hybridMultilevel"/>
    <w:tmpl w:val="3CB8BE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536C67C">
      <w:start w:val="1"/>
      <w:numFmt w:val="decimal"/>
      <w:lvlText w:val="%3)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D5AD4"/>
    <w:multiLevelType w:val="hybridMultilevel"/>
    <w:tmpl w:val="61A8F628"/>
    <w:lvl w:ilvl="0" w:tplc="0415000B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12F91"/>
    <w:multiLevelType w:val="multilevel"/>
    <w:tmpl w:val="27ECDD4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23409"/>
    <w:multiLevelType w:val="hybridMultilevel"/>
    <w:tmpl w:val="ECA8A5E4"/>
    <w:lvl w:ilvl="0" w:tplc="B0E01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672F03"/>
    <w:multiLevelType w:val="hybridMultilevel"/>
    <w:tmpl w:val="6F6032A2"/>
    <w:lvl w:ilvl="0" w:tplc="4C6AFCDA">
      <w:start w:val="1"/>
      <w:numFmt w:val="bullet"/>
      <w:lvlText w:val="-"/>
      <w:lvlJc w:val="left"/>
      <w:pPr>
        <w:ind w:left="717" w:hanging="360"/>
      </w:pPr>
      <w:rPr>
        <w:rFonts w:ascii="MS Reference Sans Serif" w:hAnsi="MS Reference Sans Serif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4A57DAA"/>
    <w:multiLevelType w:val="hybridMultilevel"/>
    <w:tmpl w:val="4D7AD77C"/>
    <w:lvl w:ilvl="0" w:tplc="24C4C06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70643E7"/>
    <w:multiLevelType w:val="hybridMultilevel"/>
    <w:tmpl w:val="8BC22794"/>
    <w:lvl w:ilvl="0" w:tplc="DEA04D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337E0C"/>
    <w:multiLevelType w:val="hybridMultilevel"/>
    <w:tmpl w:val="D4C875B6"/>
    <w:lvl w:ilvl="0" w:tplc="29BEA3F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52D63"/>
    <w:multiLevelType w:val="hybridMultilevel"/>
    <w:tmpl w:val="E022F3A6"/>
    <w:lvl w:ilvl="0" w:tplc="965A7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28" w15:restartNumberingAfterBreak="0">
    <w:nsid w:val="60B71499"/>
    <w:multiLevelType w:val="hybridMultilevel"/>
    <w:tmpl w:val="E5CC72AA"/>
    <w:lvl w:ilvl="0" w:tplc="0415000F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9F2D12"/>
    <w:multiLevelType w:val="hybridMultilevel"/>
    <w:tmpl w:val="3A64A0E0"/>
    <w:lvl w:ilvl="0" w:tplc="09A20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0E77AA"/>
    <w:multiLevelType w:val="hybridMultilevel"/>
    <w:tmpl w:val="4992FD56"/>
    <w:lvl w:ilvl="0" w:tplc="62500E16">
      <w:start w:val="1"/>
      <w:numFmt w:val="bullet"/>
      <w:lvlText w:val="-"/>
      <w:lvlJc w:val="left"/>
      <w:pPr>
        <w:ind w:left="1128" w:hanging="42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679D44F0"/>
    <w:multiLevelType w:val="hybridMultilevel"/>
    <w:tmpl w:val="BECA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F706A3"/>
    <w:multiLevelType w:val="hybridMultilevel"/>
    <w:tmpl w:val="8618DCEE"/>
    <w:lvl w:ilvl="0" w:tplc="25BAA964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E526B"/>
    <w:multiLevelType w:val="hybridMultilevel"/>
    <w:tmpl w:val="E93404A4"/>
    <w:lvl w:ilvl="0" w:tplc="8250A78E">
      <w:start w:val="1"/>
      <w:numFmt w:val="lowerLetter"/>
      <w:lvlText w:val="%1)"/>
      <w:lvlJc w:val="left"/>
      <w:pPr>
        <w:ind w:left="644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6ACF579B"/>
    <w:multiLevelType w:val="hybridMultilevel"/>
    <w:tmpl w:val="326CD4C4"/>
    <w:lvl w:ilvl="0" w:tplc="0415000F">
      <w:start w:val="1"/>
      <w:numFmt w:val="bullet"/>
      <w:lvlText w:val="-"/>
      <w:lvlJc w:val="left"/>
      <w:pPr>
        <w:ind w:left="360" w:hanging="360"/>
      </w:pPr>
      <w:rPr>
        <w:rFonts w:ascii="MS Reference Sans Serif" w:hAnsi="MS Reference Sans Serif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F322D9D"/>
    <w:multiLevelType w:val="hybridMultilevel"/>
    <w:tmpl w:val="84808DAC"/>
    <w:lvl w:ilvl="0" w:tplc="E274FA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E5110"/>
    <w:multiLevelType w:val="multilevel"/>
    <w:tmpl w:val="22B6EEA4"/>
    <w:lvl w:ilvl="0">
      <w:start w:val="1"/>
      <w:numFmt w:val="decimal"/>
      <w:lvlText w:val="%1."/>
      <w:lvlJc w:val="left"/>
      <w:pPr>
        <w:tabs>
          <w:tab w:val="num" w:pos="0"/>
        </w:tabs>
        <w:ind w:left="1070" w:hanging="710"/>
      </w:pPr>
      <w:rPr>
        <w:rFonts w:ascii="Arial Narrow" w:hAnsi="Arial Narrow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33A48BD"/>
    <w:multiLevelType w:val="hybridMultilevel"/>
    <w:tmpl w:val="A740C574"/>
    <w:lvl w:ilvl="0" w:tplc="89CCCDE0">
      <w:start w:val="16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55B52"/>
    <w:multiLevelType w:val="hybridMultilevel"/>
    <w:tmpl w:val="BDC25402"/>
    <w:lvl w:ilvl="0" w:tplc="4EF446F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B0420F"/>
    <w:multiLevelType w:val="hybridMultilevel"/>
    <w:tmpl w:val="03CAD5EE"/>
    <w:lvl w:ilvl="0" w:tplc="9A3685A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FE0B49"/>
    <w:multiLevelType w:val="hybridMultilevel"/>
    <w:tmpl w:val="B0CAAB9E"/>
    <w:lvl w:ilvl="0" w:tplc="418AC4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2B4CAE"/>
    <w:multiLevelType w:val="hybridMultilevel"/>
    <w:tmpl w:val="EE32A7A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6777680">
    <w:abstractNumId w:val="16"/>
  </w:num>
  <w:num w:numId="2" w16cid:durableId="728067387">
    <w:abstractNumId w:val="12"/>
  </w:num>
  <w:num w:numId="3" w16cid:durableId="940258099">
    <w:abstractNumId w:val="45"/>
  </w:num>
  <w:num w:numId="4" w16cid:durableId="1913345524">
    <w:abstractNumId w:val="10"/>
  </w:num>
  <w:num w:numId="5" w16cid:durableId="957835783">
    <w:abstractNumId w:val="39"/>
  </w:num>
  <w:num w:numId="6" w16cid:durableId="1591084512">
    <w:abstractNumId w:val="44"/>
  </w:num>
  <w:num w:numId="7" w16cid:durableId="314913224">
    <w:abstractNumId w:val="13"/>
  </w:num>
  <w:num w:numId="8" w16cid:durableId="1908998826">
    <w:abstractNumId w:val="1"/>
  </w:num>
  <w:num w:numId="9" w16cid:durableId="1809399314">
    <w:abstractNumId w:val="42"/>
  </w:num>
  <w:num w:numId="10" w16cid:durableId="1866211567">
    <w:abstractNumId w:val="38"/>
  </w:num>
  <w:num w:numId="11" w16cid:durableId="81151670">
    <w:abstractNumId w:val="41"/>
  </w:num>
  <w:num w:numId="12" w16cid:durableId="1985427192">
    <w:abstractNumId w:val="2"/>
  </w:num>
  <w:num w:numId="13" w16cid:durableId="197548415">
    <w:abstractNumId w:val="25"/>
  </w:num>
  <w:num w:numId="14" w16cid:durableId="1413043055">
    <w:abstractNumId w:val="29"/>
  </w:num>
  <w:num w:numId="15" w16cid:durableId="965351078">
    <w:abstractNumId w:val="33"/>
  </w:num>
  <w:num w:numId="16" w16cid:durableId="1361977137">
    <w:abstractNumId w:val="3"/>
  </w:num>
  <w:num w:numId="17" w16cid:durableId="1459108538">
    <w:abstractNumId w:val="17"/>
  </w:num>
  <w:num w:numId="18" w16cid:durableId="690490951">
    <w:abstractNumId w:val="21"/>
  </w:num>
  <w:num w:numId="19" w16cid:durableId="2082747762">
    <w:abstractNumId w:val="15"/>
  </w:num>
  <w:num w:numId="20" w16cid:durableId="1811897500">
    <w:abstractNumId w:val="20"/>
  </w:num>
  <w:num w:numId="21" w16cid:durableId="962883531">
    <w:abstractNumId w:val="37"/>
  </w:num>
  <w:num w:numId="22" w16cid:durableId="1264339473">
    <w:abstractNumId w:val="5"/>
  </w:num>
  <w:num w:numId="23" w16cid:durableId="427697237">
    <w:abstractNumId w:val="34"/>
  </w:num>
  <w:num w:numId="24" w16cid:durableId="1857960806">
    <w:abstractNumId w:val="9"/>
  </w:num>
  <w:num w:numId="25" w16cid:durableId="683439489">
    <w:abstractNumId w:val="8"/>
  </w:num>
  <w:num w:numId="26" w16cid:durableId="1996251298">
    <w:abstractNumId w:val="27"/>
  </w:num>
  <w:num w:numId="27" w16cid:durableId="40902353">
    <w:abstractNumId w:val="35"/>
  </w:num>
  <w:num w:numId="28" w16cid:durableId="1560243050">
    <w:abstractNumId w:val="40"/>
  </w:num>
  <w:num w:numId="29" w16cid:durableId="489712561">
    <w:abstractNumId w:val="11"/>
  </w:num>
  <w:num w:numId="30" w16cid:durableId="985092190">
    <w:abstractNumId w:val="28"/>
  </w:num>
  <w:num w:numId="31" w16cid:durableId="1528373198">
    <w:abstractNumId w:val="0"/>
  </w:num>
  <w:num w:numId="32" w16cid:durableId="1619410655">
    <w:abstractNumId w:val="6"/>
  </w:num>
  <w:num w:numId="33" w16cid:durableId="917717281">
    <w:abstractNumId w:val="7"/>
  </w:num>
  <w:num w:numId="34" w16cid:durableId="1099250688">
    <w:abstractNumId w:val="26"/>
  </w:num>
  <w:num w:numId="35" w16cid:durableId="261455378">
    <w:abstractNumId w:val="18"/>
  </w:num>
  <w:num w:numId="36" w16cid:durableId="1329678325">
    <w:abstractNumId w:val="32"/>
  </w:num>
  <w:num w:numId="37" w16cid:durableId="1081221548">
    <w:abstractNumId w:val="14"/>
  </w:num>
  <w:num w:numId="38" w16cid:durableId="1911884351">
    <w:abstractNumId w:val="43"/>
  </w:num>
  <w:num w:numId="39" w16cid:durableId="1025446783">
    <w:abstractNumId w:val="30"/>
  </w:num>
  <w:num w:numId="40" w16cid:durableId="667174694">
    <w:abstractNumId w:val="22"/>
  </w:num>
  <w:num w:numId="41" w16cid:durableId="787235207">
    <w:abstractNumId w:val="31"/>
  </w:num>
  <w:num w:numId="42" w16cid:durableId="707418461">
    <w:abstractNumId w:val="36"/>
  </w:num>
  <w:num w:numId="43" w16cid:durableId="2088728640">
    <w:abstractNumId w:val="24"/>
  </w:num>
  <w:num w:numId="44" w16cid:durableId="89620248">
    <w:abstractNumId w:val="4"/>
  </w:num>
  <w:num w:numId="45" w16cid:durableId="1888879908">
    <w:abstractNumId w:val="23"/>
  </w:num>
  <w:num w:numId="46" w16cid:durableId="162084409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F4"/>
    <w:rsid w:val="00001046"/>
    <w:rsid w:val="0002117C"/>
    <w:rsid w:val="00023D4A"/>
    <w:rsid w:val="000D4315"/>
    <w:rsid w:val="000F2845"/>
    <w:rsid w:val="00112F57"/>
    <w:rsid w:val="001418E1"/>
    <w:rsid w:val="00162022"/>
    <w:rsid w:val="001969DA"/>
    <w:rsid w:val="001A71D7"/>
    <w:rsid w:val="001B655A"/>
    <w:rsid w:val="001B7FB6"/>
    <w:rsid w:val="0026616D"/>
    <w:rsid w:val="00270D5A"/>
    <w:rsid w:val="00276665"/>
    <w:rsid w:val="0029186A"/>
    <w:rsid w:val="002D3E73"/>
    <w:rsid w:val="002D744F"/>
    <w:rsid w:val="00303A23"/>
    <w:rsid w:val="003214A0"/>
    <w:rsid w:val="00360103"/>
    <w:rsid w:val="003706FB"/>
    <w:rsid w:val="00402262"/>
    <w:rsid w:val="00431822"/>
    <w:rsid w:val="00434290"/>
    <w:rsid w:val="004564A5"/>
    <w:rsid w:val="00474EC0"/>
    <w:rsid w:val="004856D2"/>
    <w:rsid w:val="004B6B48"/>
    <w:rsid w:val="005611A3"/>
    <w:rsid w:val="00582C39"/>
    <w:rsid w:val="005F33FF"/>
    <w:rsid w:val="00604477"/>
    <w:rsid w:val="0060586E"/>
    <w:rsid w:val="00612B09"/>
    <w:rsid w:val="007427C9"/>
    <w:rsid w:val="00790DF4"/>
    <w:rsid w:val="007E50F2"/>
    <w:rsid w:val="00802EE6"/>
    <w:rsid w:val="00875879"/>
    <w:rsid w:val="00895A77"/>
    <w:rsid w:val="008C35D4"/>
    <w:rsid w:val="00923F40"/>
    <w:rsid w:val="00932E8F"/>
    <w:rsid w:val="0097428B"/>
    <w:rsid w:val="009D0EB0"/>
    <w:rsid w:val="00A05B63"/>
    <w:rsid w:val="00A15493"/>
    <w:rsid w:val="00AE62A7"/>
    <w:rsid w:val="00AE75AD"/>
    <w:rsid w:val="00AF635E"/>
    <w:rsid w:val="00B10426"/>
    <w:rsid w:val="00B761DE"/>
    <w:rsid w:val="00B851F2"/>
    <w:rsid w:val="00B95F89"/>
    <w:rsid w:val="00BB2CB7"/>
    <w:rsid w:val="00BC7B83"/>
    <w:rsid w:val="00BD53C7"/>
    <w:rsid w:val="00C057FC"/>
    <w:rsid w:val="00C165C5"/>
    <w:rsid w:val="00C85878"/>
    <w:rsid w:val="00C864CA"/>
    <w:rsid w:val="00CE424B"/>
    <w:rsid w:val="00CF64CB"/>
    <w:rsid w:val="00D4044A"/>
    <w:rsid w:val="00D74E6A"/>
    <w:rsid w:val="00DB1A56"/>
    <w:rsid w:val="00DD3942"/>
    <w:rsid w:val="00E039C1"/>
    <w:rsid w:val="00E25836"/>
    <w:rsid w:val="00EC4DF9"/>
    <w:rsid w:val="00EE3BB0"/>
    <w:rsid w:val="00EF6716"/>
    <w:rsid w:val="00F10E95"/>
    <w:rsid w:val="00F4433C"/>
    <w:rsid w:val="00FC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6759"/>
  <w15:chartTrackingRefBased/>
  <w15:docId w15:val="{72631841-1D2D-4CE0-A973-9634DDCA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08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39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71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C864C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864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64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64C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864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864CA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C864CA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uiPriority w:val="9"/>
    <w:rsid w:val="00C864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link w:val="AkapitzlistZnak"/>
    <w:uiPriority w:val="34"/>
    <w:qFormat/>
    <w:rsid w:val="00C864C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C864CA"/>
  </w:style>
  <w:style w:type="character" w:customStyle="1" w:styleId="Nagwek3Znak">
    <w:name w:val="Nagłówek 3 Znak"/>
    <w:basedOn w:val="Domylnaczcionkaakapitu"/>
    <w:link w:val="Nagwek3"/>
    <w:uiPriority w:val="9"/>
    <w:rsid w:val="001A71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A71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A71D7"/>
  </w:style>
  <w:style w:type="paragraph" w:styleId="Listapunktowana">
    <w:name w:val="List Bullet"/>
    <w:basedOn w:val="Lista"/>
    <w:autoRedefine/>
    <w:rsid w:val="001969DA"/>
    <w:pPr>
      <w:numPr>
        <w:numId w:val="26"/>
      </w:numPr>
      <w:tabs>
        <w:tab w:val="clear" w:pos="360"/>
      </w:tabs>
      <w:spacing w:after="240" w:line="240" w:lineRule="auto"/>
      <w:ind w:left="1080" w:right="0"/>
      <w:contextualSpacing w:val="0"/>
      <w:jc w:val="both"/>
    </w:pPr>
    <w:rPr>
      <w:rFonts w:ascii="Garamond" w:eastAsia="Times New Roman" w:hAnsi="Garamond" w:cs="Times New Roman"/>
      <w:spacing w:val="-5"/>
      <w:sz w:val="24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969DA"/>
    <w:pPr>
      <w:ind w:left="283" w:hanging="283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39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cedura">
    <w:name w:val="Procedura"/>
    <w:basedOn w:val="Normalny"/>
    <w:link w:val="ProceduraZnak"/>
    <w:qFormat/>
    <w:rsid w:val="00DD3942"/>
    <w:pPr>
      <w:tabs>
        <w:tab w:val="left" w:pos="571"/>
      </w:tabs>
      <w:spacing w:before="240" w:after="240" w:line="240" w:lineRule="auto"/>
      <w:jc w:val="both"/>
    </w:pPr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character" w:customStyle="1" w:styleId="ProceduraZnak">
    <w:name w:val="Procedura Znak"/>
    <w:basedOn w:val="Domylnaczcionkaakapitu"/>
    <w:link w:val="Procedura"/>
    <w:rsid w:val="00DD3942"/>
    <w:rPr>
      <w:rFonts w:ascii="Courier New" w:eastAsia="Times New Roman" w:hAnsi="Courier New" w:cs="Times New Roman"/>
      <w:smallCaps/>
      <w:color w:val="008000"/>
      <w:spacing w:val="5"/>
      <w:sz w:val="24"/>
      <w:szCs w:val="24"/>
      <w:lang w:eastAsia="pl-PL"/>
    </w:rPr>
  </w:style>
  <w:style w:type="paragraph" w:customStyle="1" w:styleId="zaczniki">
    <w:name w:val="załączniki"/>
    <w:basedOn w:val="Normalny"/>
    <w:qFormat/>
    <w:rsid w:val="00DD3942"/>
    <w:pPr>
      <w:spacing w:before="120" w:after="200" w:line="23" w:lineRule="atLeast"/>
    </w:pPr>
    <w:rPr>
      <w:rFonts w:ascii="Arial" w:eastAsia="Times New Roman" w:hAnsi="Arial" w:cs="Arial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6D2"/>
  </w:style>
  <w:style w:type="paragraph" w:styleId="Stopka">
    <w:name w:val="footer"/>
    <w:basedOn w:val="Normalny"/>
    <w:link w:val="StopkaZnak"/>
    <w:uiPriority w:val="99"/>
    <w:unhideWhenUsed/>
    <w:rsid w:val="0048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6D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04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42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FC0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A0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806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 Miasta Torunia</dc:creator>
  <cp:keywords/>
  <dc:description/>
  <cp:lastModifiedBy>Michalina Popielarz</cp:lastModifiedBy>
  <cp:revision>5</cp:revision>
  <cp:lastPrinted>2022-08-19T09:31:00Z</cp:lastPrinted>
  <dcterms:created xsi:type="dcterms:W3CDTF">2022-09-27T11:59:00Z</dcterms:created>
  <dcterms:modified xsi:type="dcterms:W3CDTF">2022-09-28T09:49:00Z</dcterms:modified>
</cp:coreProperties>
</file>