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CEDD7" w14:textId="2D6A083E" w:rsidR="008E1EB8" w:rsidRPr="00F925DD" w:rsidRDefault="00F925DD" w:rsidP="00F925DD">
      <w:pPr>
        <w:pStyle w:val="Nagwek1"/>
        <w:spacing w:before="0" w:line="276" w:lineRule="auto"/>
        <w:ind w:left="720" w:right="295"/>
        <w:jc w:val="right"/>
        <w:rPr>
          <w:rFonts w:asciiTheme="minorHAnsi" w:hAnsiTheme="minorHAnsi" w:cstheme="minorHAnsi"/>
          <w:b w:val="0"/>
          <w:bCs w:val="0"/>
        </w:rPr>
      </w:pPr>
      <w:bookmarkStart w:id="0" w:name="_Hlk111708468"/>
      <w:r>
        <w:rPr>
          <w:rFonts w:asciiTheme="minorHAnsi" w:hAnsiTheme="minorHAnsi" w:cstheme="minorHAnsi"/>
          <w:b w:val="0"/>
          <w:bCs w:val="0"/>
        </w:rPr>
        <w:t>Załącznik nr 11 do Regulaminu</w:t>
      </w:r>
      <w:r w:rsidR="000D7835">
        <w:rPr>
          <w:rFonts w:asciiTheme="minorHAnsi" w:hAnsiTheme="minorHAnsi" w:cstheme="minorHAnsi"/>
          <w:b w:val="0"/>
          <w:bCs w:val="0"/>
        </w:rPr>
        <w:t xml:space="preserve"> udzielania wsparcia</w:t>
      </w:r>
    </w:p>
    <w:p w14:paraId="5151F40D" w14:textId="77777777" w:rsidR="00F925DD" w:rsidRPr="00C046AD" w:rsidRDefault="00F925DD" w:rsidP="00C046AD">
      <w:pPr>
        <w:pStyle w:val="Nagwek1"/>
        <w:spacing w:before="0" w:line="276" w:lineRule="auto"/>
        <w:ind w:left="720" w:right="295"/>
        <w:rPr>
          <w:rFonts w:asciiTheme="minorHAnsi" w:hAnsiTheme="minorHAnsi" w:cstheme="minorHAnsi"/>
          <w:b w:val="0"/>
          <w:bCs w:val="0"/>
          <w:caps/>
        </w:rPr>
      </w:pPr>
    </w:p>
    <w:p w14:paraId="1083371E" w14:textId="3DA4A78F" w:rsidR="008E1EB8" w:rsidRPr="00C046AD" w:rsidRDefault="00687EA2" w:rsidP="00C046AD">
      <w:pPr>
        <w:pStyle w:val="Nagwek1"/>
        <w:spacing w:before="0" w:line="276" w:lineRule="auto"/>
        <w:ind w:left="720" w:right="295"/>
        <w:rPr>
          <w:rFonts w:asciiTheme="minorHAnsi" w:hAnsiTheme="minorHAnsi" w:cstheme="minorHAnsi"/>
          <w:b w:val="0"/>
          <w:bCs w:val="0"/>
          <w:caps/>
          <w:sz w:val="28"/>
          <w:szCs w:val="28"/>
        </w:rPr>
      </w:pPr>
      <w:r w:rsidRPr="00C046AD">
        <w:rPr>
          <w:rFonts w:asciiTheme="minorHAnsi" w:hAnsiTheme="minorHAnsi" w:cstheme="minorHAnsi"/>
          <w:b w:val="0"/>
          <w:bCs w:val="0"/>
          <w:caps/>
          <w:sz w:val="28"/>
          <w:szCs w:val="28"/>
        </w:rPr>
        <w:t xml:space="preserve">Procedury dotyczące realizacji i rozliczania projektów pilotażowych oraz odzyskiwania środków </w:t>
      </w:r>
    </w:p>
    <w:p w14:paraId="728E3BC4" w14:textId="77777777" w:rsidR="008E1EB8" w:rsidRPr="00C046AD" w:rsidRDefault="00687EA2" w:rsidP="00C046AD">
      <w:pPr>
        <w:pStyle w:val="Nagwek1"/>
        <w:spacing w:before="0" w:line="276" w:lineRule="auto"/>
        <w:ind w:left="720" w:right="295"/>
        <w:rPr>
          <w:rFonts w:asciiTheme="minorHAnsi" w:hAnsiTheme="minorHAnsi" w:cstheme="minorHAnsi"/>
          <w:b w:val="0"/>
          <w:bCs w:val="0"/>
          <w:caps/>
          <w:sz w:val="28"/>
          <w:szCs w:val="28"/>
        </w:rPr>
      </w:pPr>
      <w:r w:rsidRPr="00C046AD">
        <w:rPr>
          <w:rFonts w:asciiTheme="minorHAnsi" w:hAnsiTheme="minorHAnsi" w:cstheme="minorHAnsi"/>
          <w:b w:val="0"/>
          <w:bCs w:val="0"/>
          <w:caps/>
          <w:sz w:val="28"/>
          <w:szCs w:val="28"/>
        </w:rPr>
        <w:t xml:space="preserve">w przypadku ich wykorzystania </w:t>
      </w:r>
    </w:p>
    <w:p w14:paraId="070D83C6" w14:textId="5DFDF433" w:rsidR="00687EA2" w:rsidRPr="00C046AD" w:rsidRDefault="00687EA2" w:rsidP="00C046AD">
      <w:pPr>
        <w:pStyle w:val="Nagwek1"/>
        <w:spacing w:before="0" w:line="276" w:lineRule="auto"/>
        <w:ind w:left="720" w:right="295"/>
        <w:rPr>
          <w:rFonts w:asciiTheme="minorHAnsi" w:hAnsiTheme="minorHAnsi" w:cstheme="minorHAnsi"/>
          <w:b w:val="0"/>
          <w:bCs w:val="0"/>
          <w:caps/>
          <w:sz w:val="28"/>
          <w:szCs w:val="28"/>
        </w:rPr>
      </w:pPr>
      <w:r w:rsidRPr="00C046AD">
        <w:rPr>
          <w:rFonts w:asciiTheme="minorHAnsi" w:hAnsiTheme="minorHAnsi" w:cstheme="minorHAnsi"/>
          <w:b w:val="0"/>
          <w:bCs w:val="0"/>
          <w:caps/>
          <w:sz w:val="28"/>
          <w:szCs w:val="28"/>
        </w:rPr>
        <w:t>niezgodnie z celami projektu pilotażowego</w:t>
      </w:r>
    </w:p>
    <w:bookmarkEnd w:id="0"/>
    <w:p w14:paraId="2C84F62F" w14:textId="77777777" w:rsidR="00687EA2" w:rsidRPr="00C046AD" w:rsidRDefault="00687EA2" w:rsidP="00C046AD">
      <w:pPr>
        <w:pStyle w:val="Tekstpodstawowy"/>
        <w:spacing w:line="276" w:lineRule="auto"/>
        <w:ind w:left="0" w:firstLine="0"/>
        <w:rPr>
          <w:rFonts w:asciiTheme="minorHAnsi" w:hAnsiTheme="minorHAnsi" w:cstheme="minorHAnsi"/>
        </w:rPr>
      </w:pPr>
    </w:p>
    <w:p w14:paraId="03E53CD7" w14:textId="77777777" w:rsidR="00687EA2" w:rsidRPr="00C046AD" w:rsidRDefault="00687EA2" w:rsidP="00C046AD">
      <w:pPr>
        <w:spacing w:line="276" w:lineRule="auto"/>
        <w:ind w:left="714" w:right="297"/>
        <w:jc w:val="center"/>
        <w:rPr>
          <w:rFonts w:ascii="Calibri" w:hAnsi="Calibri" w:cs="Calibri"/>
          <w:b/>
          <w:bCs/>
        </w:rPr>
      </w:pPr>
      <w:r w:rsidRPr="00C046AD">
        <w:rPr>
          <w:rFonts w:ascii="Calibri" w:hAnsi="Calibri" w:cs="Calibri"/>
          <w:b/>
          <w:bCs/>
        </w:rPr>
        <w:t>§ 1</w:t>
      </w:r>
    </w:p>
    <w:p w14:paraId="0C5BAB2F" w14:textId="77777777" w:rsidR="00687EA2" w:rsidRPr="00C046AD" w:rsidRDefault="00687EA2" w:rsidP="00C046AD">
      <w:pPr>
        <w:spacing w:line="276" w:lineRule="auto"/>
        <w:ind w:left="718" w:right="296"/>
        <w:jc w:val="center"/>
        <w:rPr>
          <w:rFonts w:ascii="Calibri" w:hAnsi="Calibri" w:cs="Calibri"/>
          <w:b/>
          <w:bCs/>
        </w:rPr>
      </w:pPr>
      <w:r w:rsidRPr="00C046AD">
        <w:rPr>
          <w:rFonts w:ascii="Calibri" w:hAnsi="Calibri" w:cs="Calibri"/>
          <w:b/>
          <w:bCs/>
        </w:rPr>
        <w:t>Postanowienia ogólne</w:t>
      </w:r>
    </w:p>
    <w:p w14:paraId="13ED74AC" w14:textId="77777777" w:rsidR="00180414" w:rsidRPr="00C046AD" w:rsidRDefault="00180414" w:rsidP="00C046AD">
      <w:pPr>
        <w:tabs>
          <w:tab w:val="left" w:pos="532"/>
          <w:tab w:val="left" w:pos="533"/>
        </w:tabs>
        <w:spacing w:line="276" w:lineRule="auto"/>
        <w:rPr>
          <w:rFonts w:ascii="Calibri" w:hAnsi="Calibri" w:cs="Calibri"/>
        </w:rPr>
      </w:pPr>
    </w:p>
    <w:p w14:paraId="57063CF5" w14:textId="65977216" w:rsidR="00687EA2" w:rsidRPr="00C046AD" w:rsidRDefault="00687EA2" w:rsidP="00C046AD">
      <w:pPr>
        <w:pStyle w:val="Akapitzlist"/>
        <w:numPr>
          <w:ilvl w:val="0"/>
          <w:numId w:val="6"/>
        </w:numPr>
        <w:tabs>
          <w:tab w:val="left" w:pos="532"/>
          <w:tab w:val="left" w:pos="533"/>
        </w:tabs>
        <w:spacing w:line="276" w:lineRule="auto"/>
        <w:ind w:hanging="248"/>
        <w:rPr>
          <w:rFonts w:ascii="Calibri" w:hAnsi="Calibri" w:cs="Calibri"/>
        </w:rPr>
      </w:pPr>
      <w:r w:rsidRPr="00C046AD">
        <w:rPr>
          <w:rFonts w:ascii="Calibri" w:hAnsi="Calibri" w:cs="Calibri"/>
        </w:rPr>
        <w:t>Terminy użyte w niniejszej Procedurze</w:t>
      </w:r>
      <w:r w:rsidRPr="00C046AD">
        <w:rPr>
          <w:rFonts w:ascii="Calibri" w:hAnsi="Calibri" w:cs="Calibri"/>
          <w:spacing w:val="-1"/>
        </w:rPr>
        <w:t xml:space="preserve"> </w:t>
      </w:r>
      <w:r w:rsidRPr="00C046AD">
        <w:rPr>
          <w:rFonts w:ascii="Calibri" w:hAnsi="Calibri" w:cs="Calibri"/>
        </w:rPr>
        <w:t>oznaczają:</w:t>
      </w:r>
    </w:p>
    <w:p w14:paraId="255D5FF4" w14:textId="77777777" w:rsidR="00687EA2" w:rsidRPr="00C046AD" w:rsidRDefault="00687EA2" w:rsidP="00C046AD">
      <w:pPr>
        <w:pStyle w:val="Akapitzlist"/>
        <w:numPr>
          <w:ilvl w:val="1"/>
          <w:numId w:val="6"/>
        </w:numPr>
        <w:tabs>
          <w:tab w:val="left" w:pos="961"/>
        </w:tabs>
        <w:spacing w:line="276" w:lineRule="auto"/>
        <w:rPr>
          <w:rFonts w:ascii="Calibri" w:hAnsi="Calibri" w:cs="Calibri"/>
        </w:rPr>
      </w:pPr>
      <w:r w:rsidRPr="00C046AD">
        <w:rPr>
          <w:rFonts w:ascii="Calibri" w:hAnsi="Calibri" w:cs="Calibri"/>
        </w:rPr>
        <w:t>Beneficjent projektu pilotażowego – wnioskodawca, którego projekt pilotażowy złożony na konkurs ogłoszony przez LGD, otrzymał pozytywny wynik oceny i został wybrany do dofinansowania;</w:t>
      </w:r>
    </w:p>
    <w:p w14:paraId="0A36E6D1" w14:textId="09DDA456" w:rsidR="00687EA2" w:rsidRPr="00C046AD" w:rsidRDefault="00687EA2" w:rsidP="00C046AD">
      <w:pPr>
        <w:pStyle w:val="Akapitzlist"/>
        <w:numPr>
          <w:ilvl w:val="1"/>
          <w:numId w:val="6"/>
        </w:numPr>
        <w:tabs>
          <w:tab w:val="left" w:pos="961"/>
        </w:tabs>
        <w:spacing w:line="276" w:lineRule="auto"/>
        <w:ind w:hanging="360"/>
        <w:rPr>
          <w:rFonts w:ascii="Calibri" w:hAnsi="Calibri" w:cs="Calibri"/>
        </w:rPr>
      </w:pPr>
      <w:r w:rsidRPr="00C046AD">
        <w:rPr>
          <w:rFonts w:ascii="Calibri" w:hAnsi="Calibri" w:cs="Calibri"/>
        </w:rPr>
        <w:t>LGD – Stowarzyszenie Lokalna Grupa Działani</w:t>
      </w:r>
      <w:r w:rsidR="00C6645C">
        <w:rPr>
          <w:rFonts w:ascii="Calibri" w:hAnsi="Calibri" w:cs="Calibri"/>
        </w:rPr>
        <w:t>a „Dla Miasta Torunia”</w:t>
      </w:r>
      <w:r w:rsidRPr="00C046AD">
        <w:rPr>
          <w:rFonts w:ascii="Calibri" w:hAnsi="Calibri" w:cs="Calibri"/>
        </w:rPr>
        <w:t>;</w:t>
      </w:r>
    </w:p>
    <w:p w14:paraId="108BB945" w14:textId="16F63104" w:rsidR="00F67D44" w:rsidRPr="00C046AD" w:rsidRDefault="00687EA2" w:rsidP="00C046AD">
      <w:pPr>
        <w:pStyle w:val="Akapitzlist"/>
        <w:numPr>
          <w:ilvl w:val="1"/>
          <w:numId w:val="6"/>
        </w:numPr>
        <w:tabs>
          <w:tab w:val="left" w:pos="961"/>
        </w:tabs>
        <w:spacing w:line="276" w:lineRule="auto"/>
        <w:ind w:hanging="360"/>
        <w:rPr>
          <w:rFonts w:ascii="Calibri" w:hAnsi="Calibri" w:cs="Calibri"/>
        </w:rPr>
      </w:pPr>
      <w:r w:rsidRPr="00C046AD">
        <w:rPr>
          <w:rFonts w:ascii="Calibri" w:hAnsi="Calibri" w:cs="Calibri"/>
        </w:rPr>
        <w:t xml:space="preserve">Projekt pilotażowy </w:t>
      </w:r>
      <w:r w:rsidR="002C2CEA">
        <w:rPr>
          <w:rFonts w:ascii="Calibri" w:hAnsi="Calibri" w:cs="Calibri"/>
        </w:rPr>
        <w:t xml:space="preserve">- </w:t>
      </w:r>
      <w:r w:rsidRPr="00C046AD">
        <w:rPr>
          <w:rFonts w:ascii="Calibri" w:hAnsi="Calibri" w:cs="Calibri"/>
        </w:rPr>
        <w:t xml:space="preserve">należy przez to rozumieć przedsięwzięcie szczegółowo określone we wniosku o dofinansowanie projektu pilotażowego, na które Beneficjent projektu pilotażowego otrzymuje dofinansowanie (środki finansowe) od LGD, wyłonione w procedurze naboru zmierzające do osiągnięcia założonego celu projektu pilotażowego określonego wskaźnikami, z określonym początkiem i końcem realizacji; </w:t>
      </w:r>
    </w:p>
    <w:p w14:paraId="53AAE86C" w14:textId="19C408A1" w:rsidR="00545748" w:rsidRPr="00C046AD" w:rsidRDefault="00687EA2" w:rsidP="00C046AD">
      <w:pPr>
        <w:pStyle w:val="Akapitzlist"/>
        <w:numPr>
          <w:ilvl w:val="1"/>
          <w:numId w:val="6"/>
        </w:numPr>
        <w:tabs>
          <w:tab w:val="left" w:pos="961"/>
        </w:tabs>
        <w:spacing w:line="276" w:lineRule="auto"/>
        <w:ind w:hanging="360"/>
        <w:rPr>
          <w:rFonts w:ascii="Calibri" w:hAnsi="Calibri" w:cs="Calibri"/>
        </w:rPr>
      </w:pPr>
      <w:r w:rsidRPr="00C046AD">
        <w:rPr>
          <w:rFonts w:ascii="Calibri" w:hAnsi="Calibri" w:cs="Calibri"/>
        </w:rPr>
        <w:t>Wnioskodawca – podmiot składający wniosek o</w:t>
      </w:r>
      <w:r w:rsidRPr="00C046AD">
        <w:rPr>
          <w:rFonts w:ascii="Calibri" w:hAnsi="Calibri" w:cs="Calibri"/>
          <w:spacing w:val="-10"/>
        </w:rPr>
        <w:t xml:space="preserve"> </w:t>
      </w:r>
      <w:r w:rsidRPr="00C046AD">
        <w:rPr>
          <w:rFonts w:ascii="Calibri" w:hAnsi="Calibri" w:cs="Calibri"/>
        </w:rPr>
        <w:t>dofinansowanie projektu pilotażowego;</w:t>
      </w:r>
      <w:r w:rsidR="00545748" w:rsidRPr="00C046AD">
        <w:rPr>
          <w:rFonts w:ascii="Calibri" w:hAnsi="Calibri" w:cs="Calibri"/>
        </w:rPr>
        <w:t xml:space="preserve"> </w:t>
      </w:r>
    </w:p>
    <w:p w14:paraId="2793012E" w14:textId="1A3739A3" w:rsidR="00687EA2" w:rsidRPr="00C046AD" w:rsidRDefault="00687EA2" w:rsidP="00C046AD">
      <w:pPr>
        <w:pStyle w:val="Akapitzlist"/>
        <w:numPr>
          <w:ilvl w:val="1"/>
          <w:numId w:val="6"/>
        </w:numPr>
        <w:tabs>
          <w:tab w:val="left" w:pos="961"/>
        </w:tabs>
        <w:spacing w:line="276" w:lineRule="auto"/>
        <w:ind w:hanging="360"/>
        <w:rPr>
          <w:rFonts w:ascii="Calibri" w:hAnsi="Calibri" w:cs="Calibri"/>
        </w:rPr>
      </w:pPr>
      <w:r w:rsidRPr="00C046AD">
        <w:rPr>
          <w:rFonts w:ascii="Calibri" w:hAnsi="Calibri" w:cs="Calibri"/>
        </w:rPr>
        <w:t>Instytucja Zarządzającej RPO WK-P (IZ WK-P) – należy przez to rozumieć Województwo Kujawsko–Pomorskie, reprezentowane przez Zarząd Województwa Kujawsko–Pomorskiego, pełniący funkcję Instytucji Zarządzającej Regionalnym Programem Operacyjnym Województwa Kujawsko-Pomorskiego na lata</w:t>
      </w:r>
      <w:r w:rsidRPr="00C046AD">
        <w:rPr>
          <w:rFonts w:ascii="Calibri" w:hAnsi="Calibri" w:cs="Calibri"/>
          <w:spacing w:val="-10"/>
        </w:rPr>
        <w:t xml:space="preserve"> </w:t>
      </w:r>
      <w:r w:rsidRPr="00C046AD">
        <w:rPr>
          <w:rFonts w:ascii="Calibri" w:hAnsi="Calibri" w:cs="Calibri"/>
        </w:rPr>
        <w:t>2014-2020;</w:t>
      </w:r>
    </w:p>
    <w:p w14:paraId="37ADCD47" w14:textId="77777777" w:rsidR="00687EA2" w:rsidRPr="00C046AD" w:rsidRDefault="00687EA2" w:rsidP="00C046AD">
      <w:pPr>
        <w:pStyle w:val="Akapitzlist"/>
        <w:numPr>
          <w:ilvl w:val="1"/>
          <w:numId w:val="6"/>
        </w:numPr>
        <w:tabs>
          <w:tab w:val="left" w:pos="961"/>
        </w:tabs>
        <w:spacing w:line="276" w:lineRule="auto"/>
        <w:ind w:right="108" w:hanging="360"/>
        <w:rPr>
          <w:rFonts w:ascii="Calibri" w:hAnsi="Calibri" w:cs="Calibri"/>
        </w:rPr>
      </w:pPr>
      <w:r w:rsidRPr="00C046AD">
        <w:rPr>
          <w:rFonts w:ascii="Calibri" w:hAnsi="Calibri" w:cs="Calibri"/>
        </w:rPr>
        <w:t>Kwota uproszczona – należy przez to rozumieć kwotę uzgodnioną za wykonanie całego projektu pilotażowego objętego dofinansowaniem na etapie zatwierdzenia przez LGD wniosku o dofinansowanie projektu pilotażowego, do kwoty uproszczonej należy stosować zapisy Wytycznych w zakresie kwalifikowalności dot. kwot ryczałtowych, z uwzględnieniem przy rozliczaniu reguły proporcjonalności;</w:t>
      </w:r>
    </w:p>
    <w:p w14:paraId="21A8E134" w14:textId="77777777" w:rsidR="00687EA2" w:rsidRPr="00C046AD" w:rsidRDefault="00687EA2" w:rsidP="00C046AD">
      <w:pPr>
        <w:pStyle w:val="Akapitzlist"/>
        <w:numPr>
          <w:ilvl w:val="1"/>
          <w:numId w:val="6"/>
        </w:numPr>
        <w:tabs>
          <w:tab w:val="left" w:pos="961"/>
        </w:tabs>
        <w:spacing w:line="276" w:lineRule="auto"/>
        <w:ind w:right="111"/>
        <w:rPr>
          <w:rFonts w:ascii="Calibri" w:hAnsi="Calibri" w:cs="Calibri"/>
        </w:rPr>
      </w:pPr>
      <w:r w:rsidRPr="00C046AD">
        <w:rPr>
          <w:rFonts w:ascii="Calibri" w:hAnsi="Calibri" w:cs="Calibri"/>
        </w:rPr>
        <w:t>Siła wyższa – należy przez to rozumieć zdarzenie:</w:t>
      </w:r>
    </w:p>
    <w:p w14:paraId="66D45B82" w14:textId="77777777" w:rsidR="00687EA2" w:rsidRPr="00C046AD" w:rsidRDefault="00687EA2" w:rsidP="00C046AD">
      <w:pPr>
        <w:pStyle w:val="Akapitzlist"/>
        <w:tabs>
          <w:tab w:val="left" w:pos="961"/>
        </w:tabs>
        <w:spacing w:line="276" w:lineRule="auto"/>
        <w:ind w:right="111" w:firstLine="0"/>
        <w:rPr>
          <w:rFonts w:ascii="Calibri" w:hAnsi="Calibri" w:cs="Calibri"/>
        </w:rPr>
      </w:pPr>
      <w:r w:rsidRPr="00C046AD">
        <w:rPr>
          <w:rFonts w:ascii="Calibri" w:hAnsi="Calibri" w:cs="Calibri"/>
        </w:rPr>
        <w:t>a) zewnętrzne – mające swe źródło poza podmiotem, z którego działaniem związana jest odpowiedzialność odszkodowawcza,</w:t>
      </w:r>
    </w:p>
    <w:p w14:paraId="7BC77F56" w14:textId="77777777" w:rsidR="00687EA2" w:rsidRPr="00C046AD" w:rsidRDefault="00687EA2" w:rsidP="00C046AD">
      <w:pPr>
        <w:pStyle w:val="Akapitzlist"/>
        <w:tabs>
          <w:tab w:val="left" w:pos="961"/>
        </w:tabs>
        <w:spacing w:line="276" w:lineRule="auto"/>
        <w:ind w:right="111" w:firstLine="0"/>
        <w:rPr>
          <w:rFonts w:ascii="Calibri" w:hAnsi="Calibri" w:cs="Calibri"/>
        </w:rPr>
      </w:pPr>
      <w:r w:rsidRPr="00C046AD">
        <w:rPr>
          <w:rFonts w:ascii="Calibri" w:hAnsi="Calibri" w:cs="Calibri"/>
        </w:rPr>
        <w:t>b) niemożliwe do przewidzenia, przy czym nie chodzi tu o absolutną niemożliwość przewidzenia jakiegoś zdarzenia, lecz o mały stopień prawdopodobieństwa jego pojawienia się w określonej sytuacji w świetle obiektywnej oceny wydarzeń,</w:t>
      </w:r>
    </w:p>
    <w:p w14:paraId="2F6D02C6" w14:textId="77777777" w:rsidR="00687EA2" w:rsidRPr="00C046AD" w:rsidRDefault="00687EA2" w:rsidP="00C046AD">
      <w:pPr>
        <w:pStyle w:val="Akapitzlist"/>
        <w:tabs>
          <w:tab w:val="left" w:pos="961"/>
        </w:tabs>
        <w:spacing w:line="276" w:lineRule="auto"/>
        <w:ind w:right="111" w:firstLine="0"/>
        <w:rPr>
          <w:rFonts w:ascii="Calibri" w:hAnsi="Calibri" w:cs="Calibri"/>
        </w:rPr>
      </w:pPr>
      <w:r w:rsidRPr="00C046AD">
        <w:rPr>
          <w:rFonts w:ascii="Calibri" w:hAnsi="Calibri" w:cs="Calibri"/>
        </w:rPr>
        <w:t>c) niemożliwe do zapobieżenia – nie tyle samemu zjawisku, ale szkodliwym jego następstwom przy zastosowaniu współczesnej techniki,</w:t>
      </w:r>
    </w:p>
    <w:p w14:paraId="04103B94" w14:textId="77777777" w:rsidR="00687EA2" w:rsidRPr="00C046AD" w:rsidRDefault="00687EA2" w:rsidP="00C046AD">
      <w:pPr>
        <w:pStyle w:val="Akapitzlist"/>
        <w:tabs>
          <w:tab w:val="left" w:pos="961"/>
        </w:tabs>
        <w:spacing w:line="276" w:lineRule="auto"/>
        <w:ind w:right="111" w:firstLine="0"/>
        <w:rPr>
          <w:rFonts w:ascii="Calibri" w:hAnsi="Calibri" w:cs="Calibri"/>
        </w:rPr>
      </w:pPr>
      <w:r w:rsidRPr="00C046AD">
        <w:rPr>
          <w:rFonts w:ascii="Calibri" w:hAnsi="Calibri" w:cs="Calibri"/>
        </w:rPr>
        <w:t>d) które zasadniczo i istotnie utrudnia wykonywanie części lub całości zobowiązań wynikających z Umowy o dofinansowanie na realizację projektu pilotażowego, lub całkowicie uniemożliwia jej realizację;</w:t>
      </w:r>
    </w:p>
    <w:p w14:paraId="7DCA417A" w14:textId="5AD93E73" w:rsidR="00687EA2" w:rsidRPr="00C046AD" w:rsidRDefault="00687EA2" w:rsidP="00C046AD">
      <w:pPr>
        <w:pStyle w:val="Akapitzlist"/>
        <w:numPr>
          <w:ilvl w:val="1"/>
          <w:numId w:val="6"/>
        </w:numPr>
        <w:tabs>
          <w:tab w:val="left" w:pos="961"/>
        </w:tabs>
        <w:spacing w:line="276" w:lineRule="auto"/>
        <w:ind w:right="110" w:hanging="360"/>
        <w:rPr>
          <w:rFonts w:ascii="Calibri" w:hAnsi="Calibri" w:cs="Calibri"/>
        </w:rPr>
      </w:pPr>
      <w:r w:rsidRPr="00C046AD">
        <w:rPr>
          <w:rFonts w:ascii="Calibri" w:hAnsi="Calibri" w:cs="Calibri"/>
        </w:rPr>
        <w:t>Wniosek o dofinansowanie– należy przez to rozumieć wniosek o dofinansowanie projektu pilotażowego złożony w odpowiedzi na nabór 1/</w:t>
      </w:r>
      <w:r w:rsidR="00F36CED">
        <w:rPr>
          <w:rFonts w:ascii="Calibri" w:hAnsi="Calibri" w:cs="Calibri"/>
        </w:rPr>
        <w:t>P/</w:t>
      </w:r>
      <w:r w:rsidRPr="00C046AD">
        <w:rPr>
          <w:rFonts w:ascii="Calibri" w:hAnsi="Calibri" w:cs="Calibri"/>
        </w:rPr>
        <w:t>202</w:t>
      </w:r>
      <w:r w:rsidR="004460CB">
        <w:rPr>
          <w:rFonts w:ascii="Calibri" w:hAnsi="Calibri" w:cs="Calibri"/>
        </w:rPr>
        <w:t>3</w:t>
      </w:r>
      <w:r w:rsidRPr="00C046AD">
        <w:rPr>
          <w:rFonts w:ascii="Calibri" w:hAnsi="Calibri" w:cs="Calibri"/>
        </w:rPr>
        <w:t xml:space="preserve"> wraz z ewentualnymi zatwierdzonymi przez LGD aktualizacjami;</w:t>
      </w:r>
    </w:p>
    <w:p w14:paraId="533EE5AC" w14:textId="336BAB9E" w:rsidR="00687EA2" w:rsidRPr="00C046AD" w:rsidRDefault="00687EA2" w:rsidP="00C046AD">
      <w:pPr>
        <w:pStyle w:val="Akapitzlist"/>
        <w:numPr>
          <w:ilvl w:val="1"/>
          <w:numId w:val="6"/>
        </w:numPr>
        <w:tabs>
          <w:tab w:val="left" w:pos="961"/>
        </w:tabs>
        <w:spacing w:line="276" w:lineRule="auto"/>
        <w:ind w:right="111"/>
        <w:rPr>
          <w:rFonts w:ascii="Calibri" w:hAnsi="Calibri" w:cs="Calibri"/>
          <w:b/>
          <w:bCs/>
        </w:rPr>
      </w:pPr>
      <w:r w:rsidRPr="00C046AD">
        <w:rPr>
          <w:rFonts w:ascii="Calibri" w:hAnsi="Calibri" w:cs="Calibri"/>
        </w:rPr>
        <w:lastRenderedPageBreak/>
        <w:t>Wniosek o płatność –</w:t>
      </w:r>
      <w:r w:rsidR="00C6645C">
        <w:rPr>
          <w:rFonts w:ascii="Calibri" w:hAnsi="Calibri" w:cs="Calibri"/>
        </w:rPr>
        <w:t xml:space="preserve"> </w:t>
      </w:r>
      <w:r w:rsidR="00C6645C" w:rsidRPr="00F560CE">
        <w:rPr>
          <w:rFonts w:asciiTheme="minorHAnsi" w:hAnsiTheme="minorHAnsi" w:cstheme="minorHAnsi"/>
          <w:color w:val="000000" w:themeColor="text1"/>
        </w:rPr>
        <w:t>wniosek wnioskuj</w:t>
      </w:r>
      <w:r w:rsidR="00C6645C" w:rsidRPr="00F560CE">
        <w:rPr>
          <w:rFonts w:asciiTheme="minorHAnsi" w:hAnsiTheme="minorHAnsi" w:cstheme="minorHAnsi" w:hint="cs"/>
          <w:color w:val="000000" w:themeColor="text1"/>
        </w:rPr>
        <w:t>ą</w:t>
      </w:r>
      <w:r w:rsidR="00C6645C" w:rsidRPr="00F560CE">
        <w:rPr>
          <w:rFonts w:asciiTheme="minorHAnsi" w:hAnsiTheme="minorHAnsi" w:cstheme="minorHAnsi"/>
          <w:color w:val="000000" w:themeColor="text1"/>
        </w:rPr>
        <w:t>cy o zaliczk</w:t>
      </w:r>
      <w:r w:rsidR="00C6645C" w:rsidRPr="00F560CE">
        <w:rPr>
          <w:rFonts w:asciiTheme="minorHAnsi" w:hAnsiTheme="minorHAnsi" w:cstheme="minorHAnsi" w:hint="cs"/>
          <w:color w:val="000000" w:themeColor="text1"/>
        </w:rPr>
        <w:t>ę</w:t>
      </w:r>
      <w:r w:rsidR="00C6645C" w:rsidRPr="00F560CE">
        <w:rPr>
          <w:rFonts w:asciiTheme="minorHAnsi" w:hAnsiTheme="minorHAnsi" w:cstheme="minorHAnsi"/>
          <w:color w:val="000000" w:themeColor="text1"/>
        </w:rPr>
        <w:t>, wniosek sprawozdawczy, wniosek ko</w:t>
      </w:r>
      <w:r w:rsidR="00C6645C" w:rsidRPr="00F560CE">
        <w:rPr>
          <w:rFonts w:asciiTheme="minorHAnsi" w:hAnsiTheme="minorHAnsi" w:cstheme="minorHAnsi" w:hint="cs"/>
          <w:color w:val="000000" w:themeColor="text1"/>
        </w:rPr>
        <w:t>ń</w:t>
      </w:r>
      <w:r w:rsidR="00C6645C" w:rsidRPr="00F560CE">
        <w:rPr>
          <w:rFonts w:asciiTheme="minorHAnsi" w:hAnsiTheme="minorHAnsi" w:cstheme="minorHAnsi"/>
          <w:color w:val="000000" w:themeColor="text1"/>
        </w:rPr>
        <w:t>cowy wraz z za</w:t>
      </w:r>
      <w:r w:rsidR="00C6645C" w:rsidRPr="00F560CE">
        <w:rPr>
          <w:rFonts w:asciiTheme="minorHAnsi" w:hAnsiTheme="minorHAnsi" w:cstheme="minorHAnsi" w:hint="cs"/>
          <w:color w:val="000000" w:themeColor="text1"/>
        </w:rPr>
        <w:t>łą</w:t>
      </w:r>
      <w:r w:rsidR="00C6645C" w:rsidRPr="00F560CE">
        <w:rPr>
          <w:rFonts w:asciiTheme="minorHAnsi" w:hAnsiTheme="minorHAnsi" w:cstheme="minorHAnsi"/>
          <w:color w:val="000000" w:themeColor="text1"/>
        </w:rPr>
        <w:t>cznikami niezb</w:t>
      </w:r>
      <w:r w:rsidR="00C6645C" w:rsidRPr="00F560CE">
        <w:rPr>
          <w:rFonts w:asciiTheme="minorHAnsi" w:hAnsiTheme="minorHAnsi" w:cstheme="minorHAnsi" w:hint="cs"/>
          <w:color w:val="000000" w:themeColor="text1"/>
        </w:rPr>
        <w:t>ę</w:t>
      </w:r>
      <w:r w:rsidR="00C6645C" w:rsidRPr="00F560CE">
        <w:rPr>
          <w:rFonts w:asciiTheme="minorHAnsi" w:hAnsiTheme="minorHAnsi" w:cstheme="minorHAnsi"/>
          <w:color w:val="000000" w:themeColor="text1"/>
        </w:rPr>
        <w:t>dnymi do rozliczenia kwoty rycza</w:t>
      </w:r>
      <w:r w:rsidR="00C6645C" w:rsidRPr="00F560CE">
        <w:rPr>
          <w:rFonts w:asciiTheme="minorHAnsi" w:hAnsiTheme="minorHAnsi" w:cstheme="minorHAnsi" w:hint="cs"/>
          <w:color w:val="000000" w:themeColor="text1"/>
        </w:rPr>
        <w:t>ł</w:t>
      </w:r>
      <w:r w:rsidR="00C6645C" w:rsidRPr="00F560CE">
        <w:rPr>
          <w:rFonts w:asciiTheme="minorHAnsi" w:hAnsiTheme="minorHAnsi" w:cstheme="minorHAnsi"/>
          <w:color w:val="000000" w:themeColor="text1"/>
        </w:rPr>
        <w:t>towej</w:t>
      </w:r>
      <w:r w:rsidR="00B81F63">
        <w:rPr>
          <w:rFonts w:asciiTheme="minorHAnsi" w:hAnsiTheme="minorHAnsi" w:cstheme="minorHAnsi"/>
        </w:rPr>
        <w:softHyphen/>
      </w:r>
      <w:r w:rsidR="00B81F63">
        <w:rPr>
          <w:rFonts w:asciiTheme="minorHAnsi" w:hAnsiTheme="minorHAnsi" w:cstheme="minorHAnsi"/>
        </w:rPr>
        <w:softHyphen/>
      </w:r>
      <w:r w:rsidR="00682092" w:rsidRPr="00C046AD">
        <w:rPr>
          <w:rFonts w:ascii="Calibri" w:hAnsi="Calibri" w:cs="Calibri"/>
        </w:rPr>
        <w:t>;</w:t>
      </w:r>
      <w:r w:rsidR="004F48A4" w:rsidRPr="00C046AD">
        <w:rPr>
          <w:rFonts w:ascii="Calibri" w:hAnsi="Calibri" w:cs="Calibri"/>
        </w:rPr>
        <w:t xml:space="preserve"> </w:t>
      </w:r>
    </w:p>
    <w:p w14:paraId="2EFDD72B" w14:textId="77777777" w:rsidR="00687EA2" w:rsidRPr="00C046AD" w:rsidRDefault="00687EA2" w:rsidP="00C046AD">
      <w:pPr>
        <w:pStyle w:val="Akapitzlist"/>
        <w:numPr>
          <w:ilvl w:val="1"/>
          <w:numId w:val="6"/>
        </w:numPr>
        <w:tabs>
          <w:tab w:val="left" w:pos="961"/>
        </w:tabs>
        <w:spacing w:line="276" w:lineRule="auto"/>
        <w:ind w:right="109" w:hanging="360"/>
        <w:rPr>
          <w:rFonts w:ascii="Calibri" w:hAnsi="Calibri" w:cs="Calibri"/>
        </w:rPr>
      </w:pPr>
      <w:r w:rsidRPr="00C046AD">
        <w:rPr>
          <w:rFonts w:ascii="Calibri" w:hAnsi="Calibri" w:cs="Calibri"/>
        </w:rPr>
        <w:t>Wydatki kwalifikowalne – należy przez to rozumieć wydatki i koszty poniesione przez Beneficjenta projektu pilotażowego, uznane za kwalifikowalne i spełniające kryteria, zgodnie z rozporządzeniem ogólnym, rozporządzeniem EFS, jak również w rozumieniu ustawy wdrożeniowej i przepisów rozporządzeń wydanych do ustawy wdrożeniowej oraz zgodnie z krajowymi zasadami kwalifikowalności wydatków w okresie programowania 2014-2020 i z SzOOP, jak również z wytycznymi;</w:t>
      </w:r>
    </w:p>
    <w:p w14:paraId="5B3464BC" w14:textId="55492616" w:rsidR="00687EA2" w:rsidRPr="00C046AD" w:rsidRDefault="00687EA2" w:rsidP="00C046AD">
      <w:pPr>
        <w:pStyle w:val="Akapitzlist"/>
        <w:numPr>
          <w:ilvl w:val="1"/>
          <w:numId w:val="6"/>
        </w:numPr>
        <w:tabs>
          <w:tab w:val="left" w:pos="961"/>
        </w:tabs>
        <w:spacing w:line="276" w:lineRule="auto"/>
        <w:ind w:right="115" w:hanging="360"/>
        <w:rPr>
          <w:rFonts w:ascii="Calibri" w:hAnsi="Calibri" w:cs="Calibri"/>
        </w:rPr>
      </w:pPr>
      <w:r w:rsidRPr="00C046AD">
        <w:rPr>
          <w:rFonts w:ascii="Calibri" w:hAnsi="Calibri" w:cs="Calibri"/>
        </w:rPr>
        <w:t>Zaliczka – należy przez to rozumieć określoną część kwoty dofinansowania przyznanego w Umowie</w:t>
      </w:r>
      <w:r w:rsidR="00690F6C" w:rsidRPr="00C046AD">
        <w:rPr>
          <w:rFonts w:ascii="Calibri" w:hAnsi="Calibri" w:cs="Calibri"/>
        </w:rPr>
        <w:t xml:space="preserve"> o dofinansowanie na realizację projektu pilotażowego</w:t>
      </w:r>
      <w:r w:rsidRPr="00C046AD">
        <w:rPr>
          <w:rFonts w:ascii="Calibri" w:hAnsi="Calibri" w:cs="Calibri"/>
        </w:rPr>
        <w:t>, wypłaconą przez LGD na rachunek bankowy wskazany przez Beneficjenta projektu pilotażowego na pokrycie części wydatków, przed ich rozliczeniem;</w:t>
      </w:r>
    </w:p>
    <w:p w14:paraId="04097184" w14:textId="64D53904" w:rsidR="00687EA2" w:rsidRPr="00C046AD" w:rsidRDefault="00687EA2" w:rsidP="00C046AD">
      <w:pPr>
        <w:pStyle w:val="Akapitzlist"/>
        <w:numPr>
          <w:ilvl w:val="1"/>
          <w:numId w:val="6"/>
        </w:numPr>
        <w:tabs>
          <w:tab w:val="left" w:pos="961"/>
        </w:tabs>
        <w:spacing w:line="276" w:lineRule="auto"/>
        <w:ind w:right="115" w:hanging="360"/>
        <w:rPr>
          <w:rFonts w:ascii="Calibri" w:hAnsi="Calibri" w:cs="Calibri"/>
        </w:rPr>
      </w:pPr>
      <w:r w:rsidRPr="00C046AD">
        <w:rPr>
          <w:rFonts w:ascii="Calibri" w:hAnsi="Calibri" w:cs="Calibri"/>
        </w:rPr>
        <w:t xml:space="preserve">Refundacja –  należy przez to rozumieć zwrot Beneficjentowi projektu pilotażowego, faktycznie poniesionych i w całości zapłaconych wcześniej ze środków własnych Beneficjenta projektu pilotażowego, części wydatków kwalifikowalnych na realizację projektu pilotażowego, dokonywany przez LGD po spełnieniu warunków określonych w Umowie o dofinansowanie </w:t>
      </w:r>
      <w:r w:rsidR="00690F6C" w:rsidRPr="00C046AD">
        <w:rPr>
          <w:rFonts w:ascii="Calibri" w:hAnsi="Calibri" w:cs="Calibri"/>
        </w:rPr>
        <w:t xml:space="preserve">na realizację </w:t>
      </w:r>
      <w:r w:rsidRPr="00C046AD">
        <w:rPr>
          <w:rFonts w:ascii="Calibri" w:hAnsi="Calibri" w:cs="Calibri"/>
        </w:rPr>
        <w:t>projektu pilotażowego.</w:t>
      </w:r>
    </w:p>
    <w:p w14:paraId="79549A09" w14:textId="77777777" w:rsidR="00687EA2" w:rsidRPr="00C046AD" w:rsidRDefault="00687EA2" w:rsidP="00C046AD">
      <w:pPr>
        <w:pStyle w:val="Akapitzlist"/>
        <w:numPr>
          <w:ilvl w:val="0"/>
          <w:numId w:val="6"/>
        </w:numPr>
        <w:tabs>
          <w:tab w:val="left" w:pos="532"/>
          <w:tab w:val="left" w:pos="533"/>
        </w:tabs>
        <w:spacing w:line="276" w:lineRule="auto"/>
        <w:ind w:hanging="248"/>
        <w:rPr>
          <w:rFonts w:ascii="Calibri" w:hAnsi="Calibri" w:cs="Calibri"/>
        </w:rPr>
      </w:pPr>
      <w:r w:rsidRPr="00C046AD">
        <w:rPr>
          <w:rFonts w:ascii="Calibri" w:hAnsi="Calibri" w:cs="Calibri"/>
        </w:rPr>
        <w:t>Procedura jest dokumentem określającym zasady realizacji i rozliczenia</w:t>
      </w:r>
      <w:r w:rsidRPr="00C046AD">
        <w:rPr>
          <w:rFonts w:ascii="Calibri" w:hAnsi="Calibri" w:cs="Calibri"/>
          <w:spacing w:val="-13"/>
        </w:rPr>
        <w:t xml:space="preserve"> </w:t>
      </w:r>
      <w:r w:rsidRPr="00C046AD">
        <w:rPr>
          <w:rFonts w:ascii="Calibri" w:hAnsi="Calibri" w:cs="Calibri"/>
        </w:rPr>
        <w:t>projektu pilotażowego.</w:t>
      </w:r>
    </w:p>
    <w:p w14:paraId="3DA6373E" w14:textId="77777777" w:rsidR="00687EA2" w:rsidRPr="00C046AD" w:rsidRDefault="00687EA2" w:rsidP="00C046AD">
      <w:pPr>
        <w:pStyle w:val="Akapitzlist"/>
        <w:numPr>
          <w:ilvl w:val="0"/>
          <w:numId w:val="6"/>
        </w:numPr>
        <w:tabs>
          <w:tab w:val="left" w:pos="532"/>
          <w:tab w:val="left" w:pos="533"/>
        </w:tabs>
        <w:spacing w:line="276" w:lineRule="auto"/>
        <w:ind w:right="115" w:hanging="248"/>
        <w:rPr>
          <w:rFonts w:ascii="Calibri" w:hAnsi="Calibri" w:cs="Calibri"/>
        </w:rPr>
      </w:pPr>
      <w:r w:rsidRPr="00C046AD">
        <w:rPr>
          <w:rFonts w:ascii="Calibri" w:hAnsi="Calibri" w:cs="Calibri"/>
        </w:rPr>
        <w:t>W</w:t>
      </w:r>
      <w:r w:rsidRPr="00C046AD">
        <w:rPr>
          <w:rFonts w:ascii="Calibri" w:hAnsi="Calibri" w:cs="Calibri"/>
          <w:spacing w:val="-12"/>
        </w:rPr>
        <w:t xml:space="preserve"> </w:t>
      </w:r>
      <w:r w:rsidRPr="00C046AD">
        <w:rPr>
          <w:rFonts w:ascii="Calibri" w:hAnsi="Calibri" w:cs="Calibri"/>
        </w:rPr>
        <w:t>przypadku</w:t>
      </w:r>
      <w:r w:rsidRPr="00C046AD">
        <w:rPr>
          <w:rFonts w:ascii="Calibri" w:hAnsi="Calibri" w:cs="Calibri"/>
          <w:spacing w:val="-11"/>
        </w:rPr>
        <w:t xml:space="preserve"> </w:t>
      </w:r>
      <w:r w:rsidRPr="00C046AD">
        <w:rPr>
          <w:rFonts w:ascii="Calibri" w:hAnsi="Calibri" w:cs="Calibri"/>
        </w:rPr>
        <w:t>zmiany</w:t>
      </w:r>
      <w:r w:rsidRPr="00C046AD">
        <w:rPr>
          <w:rFonts w:ascii="Calibri" w:hAnsi="Calibri" w:cs="Calibri"/>
          <w:spacing w:val="-10"/>
        </w:rPr>
        <w:t xml:space="preserve"> </w:t>
      </w:r>
      <w:r w:rsidRPr="00C046AD">
        <w:rPr>
          <w:rFonts w:ascii="Calibri" w:hAnsi="Calibri" w:cs="Calibri"/>
        </w:rPr>
        <w:t>przepisów</w:t>
      </w:r>
      <w:r w:rsidRPr="00C046AD">
        <w:rPr>
          <w:rFonts w:ascii="Calibri" w:hAnsi="Calibri" w:cs="Calibri"/>
          <w:spacing w:val="-12"/>
        </w:rPr>
        <w:t xml:space="preserve"> </w:t>
      </w:r>
      <w:r w:rsidRPr="00C046AD">
        <w:rPr>
          <w:rFonts w:ascii="Calibri" w:hAnsi="Calibri" w:cs="Calibri"/>
        </w:rPr>
        <w:t>prawa</w:t>
      </w:r>
      <w:r w:rsidRPr="00C046AD">
        <w:rPr>
          <w:rFonts w:ascii="Calibri" w:hAnsi="Calibri" w:cs="Calibri"/>
          <w:spacing w:val="-10"/>
        </w:rPr>
        <w:t xml:space="preserve"> </w:t>
      </w:r>
      <w:r w:rsidRPr="00C046AD">
        <w:rPr>
          <w:rFonts w:ascii="Calibri" w:hAnsi="Calibri" w:cs="Calibri"/>
        </w:rPr>
        <w:t>lub</w:t>
      </w:r>
      <w:r w:rsidRPr="00C046AD">
        <w:rPr>
          <w:rFonts w:ascii="Calibri" w:hAnsi="Calibri" w:cs="Calibri"/>
          <w:spacing w:val="-14"/>
        </w:rPr>
        <w:t xml:space="preserve"> </w:t>
      </w:r>
      <w:r w:rsidRPr="00C046AD">
        <w:rPr>
          <w:rFonts w:ascii="Calibri" w:hAnsi="Calibri" w:cs="Calibri"/>
        </w:rPr>
        <w:t>wytycznych,</w:t>
      </w:r>
      <w:r w:rsidRPr="00C046AD">
        <w:rPr>
          <w:rFonts w:ascii="Calibri" w:hAnsi="Calibri" w:cs="Calibri"/>
          <w:spacing w:val="-13"/>
        </w:rPr>
        <w:t xml:space="preserve"> </w:t>
      </w:r>
      <w:r w:rsidRPr="00C046AD">
        <w:rPr>
          <w:rFonts w:ascii="Calibri" w:hAnsi="Calibri" w:cs="Calibri"/>
        </w:rPr>
        <w:t>istotnych</w:t>
      </w:r>
      <w:r w:rsidRPr="00C046AD">
        <w:rPr>
          <w:rFonts w:ascii="Calibri" w:hAnsi="Calibri" w:cs="Calibri"/>
          <w:spacing w:val="-13"/>
        </w:rPr>
        <w:t xml:space="preserve"> </w:t>
      </w:r>
      <w:r w:rsidRPr="00C046AD">
        <w:rPr>
          <w:rFonts w:ascii="Calibri" w:hAnsi="Calibri" w:cs="Calibri"/>
        </w:rPr>
        <w:t>dla</w:t>
      </w:r>
      <w:r w:rsidRPr="00C046AD">
        <w:rPr>
          <w:rFonts w:ascii="Calibri" w:hAnsi="Calibri" w:cs="Calibri"/>
          <w:spacing w:val="-14"/>
        </w:rPr>
        <w:t xml:space="preserve"> </w:t>
      </w:r>
      <w:r w:rsidRPr="00C046AD">
        <w:rPr>
          <w:rFonts w:ascii="Calibri" w:hAnsi="Calibri" w:cs="Calibri"/>
        </w:rPr>
        <w:t>uregulowań</w:t>
      </w:r>
      <w:r w:rsidRPr="00C046AD">
        <w:rPr>
          <w:rFonts w:ascii="Calibri" w:hAnsi="Calibri" w:cs="Calibri"/>
          <w:spacing w:val="-10"/>
        </w:rPr>
        <w:t xml:space="preserve"> </w:t>
      </w:r>
      <w:r w:rsidRPr="00C046AD">
        <w:rPr>
          <w:rFonts w:ascii="Calibri" w:hAnsi="Calibri" w:cs="Calibri"/>
        </w:rPr>
        <w:t>zawartych</w:t>
      </w:r>
      <w:r w:rsidRPr="00C046AD">
        <w:rPr>
          <w:rFonts w:ascii="Calibri" w:hAnsi="Calibri" w:cs="Calibri"/>
          <w:spacing w:val="-13"/>
        </w:rPr>
        <w:t xml:space="preserve"> </w:t>
      </w:r>
      <w:r w:rsidRPr="00C046AD">
        <w:rPr>
          <w:rFonts w:ascii="Calibri" w:hAnsi="Calibri" w:cs="Calibri"/>
        </w:rPr>
        <w:t>w</w:t>
      </w:r>
      <w:r w:rsidRPr="00C046AD">
        <w:rPr>
          <w:rFonts w:ascii="Calibri" w:hAnsi="Calibri" w:cs="Calibri"/>
          <w:spacing w:val="-12"/>
        </w:rPr>
        <w:t xml:space="preserve"> </w:t>
      </w:r>
      <w:r w:rsidRPr="00C046AD">
        <w:rPr>
          <w:rFonts w:ascii="Calibri" w:hAnsi="Calibri" w:cs="Calibri"/>
        </w:rPr>
        <w:t>Procedurze,</w:t>
      </w:r>
      <w:r w:rsidRPr="00C046AD">
        <w:rPr>
          <w:rFonts w:ascii="Calibri" w:hAnsi="Calibri" w:cs="Calibri"/>
          <w:spacing w:val="-11"/>
        </w:rPr>
        <w:t xml:space="preserve"> </w:t>
      </w:r>
      <w:r w:rsidRPr="00C046AD">
        <w:rPr>
          <w:rFonts w:ascii="Calibri" w:hAnsi="Calibri" w:cs="Calibri"/>
        </w:rPr>
        <w:t>LGD</w:t>
      </w:r>
      <w:r w:rsidRPr="00C046AD">
        <w:rPr>
          <w:rFonts w:ascii="Calibri" w:hAnsi="Calibri" w:cs="Calibri"/>
          <w:spacing w:val="-11"/>
        </w:rPr>
        <w:t xml:space="preserve"> </w:t>
      </w:r>
      <w:r w:rsidRPr="00C046AD">
        <w:rPr>
          <w:rFonts w:ascii="Calibri" w:hAnsi="Calibri" w:cs="Calibri"/>
        </w:rPr>
        <w:t>zastrzega sobie możliwość wprowadzania w niej niezbędnych</w:t>
      </w:r>
      <w:r w:rsidRPr="00C046AD">
        <w:rPr>
          <w:rFonts w:ascii="Calibri" w:hAnsi="Calibri" w:cs="Calibri"/>
          <w:spacing w:val="-7"/>
        </w:rPr>
        <w:t xml:space="preserve"> </w:t>
      </w:r>
      <w:r w:rsidRPr="00C046AD">
        <w:rPr>
          <w:rFonts w:ascii="Calibri" w:hAnsi="Calibri" w:cs="Calibri"/>
        </w:rPr>
        <w:t>dostosowań.</w:t>
      </w:r>
    </w:p>
    <w:p w14:paraId="2CA215A0" w14:textId="77777777" w:rsidR="00687EA2" w:rsidRPr="00C046AD" w:rsidRDefault="00687EA2" w:rsidP="00C046AD">
      <w:pPr>
        <w:pStyle w:val="Akapitzlist"/>
        <w:numPr>
          <w:ilvl w:val="0"/>
          <w:numId w:val="6"/>
        </w:numPr>
        <w:tabs>
          <w:tab w:val="left" w:pos="532"/>
          <w:tab w:val="left" w:pos="533"/>
        </w:tabs>
        <w:spacing w:line="276" w:lineRule="auto"/>
        <w:ind w:hanging="248"/>
        <w:rPr>
          <w:rFonts w:ascii="Calibri" w:hAnsi="Calibri" w:cs="Calibri"/>
        </w:rPr>
      </w:pPr>
      <w:r w:rsidRPr="00C046AD">
        <w:rPr>
          <w:rFonts w:ascii="Calibri" w:hAnsi="Calibri" w:cs="Calibri"/>
        </w:rPr>
        <w:t>Procedura została sporządzona w oparciu</w:t>
      </w:r>
      <w:r w:rsidRPr="00C046AD">
        <w:rPr>
          <w:rFonts w:ascii="Calibri" w:hAnsi="Calibri" w:cs="Calibri"/>
          <w:spacing w:val="-6"/>
        </w:rPr>
        <w:t xml:space="preserve"> </w:t>
      </w:r>
      <w:r w:rsidRPr="00C046AD">
        <w:rPr>
          <w:rFonts w:ascii="Calibri" w:hAnsi="Calibri" w:cs="Calibri"/>
        </w:rPr>
        <w:t>o:</w:t>
      </w:r>
    </w:p>
    <w:p w14:paraId="61245545" w14:textId="77777777" w:rsidR="00687EA2" w:rsidRPr="00C046AD" w:rsidRDefault="00687EA2" w:rsidP="00C046AD">
      <w:pPr>
        <w:pStyle w:val="Akapitzlist"/>
        <w:numPr>
          <w:ilvl w:val="1"/>
          <w:numId w:val="6"/>
        </w:numPr>
        <w:tabs>
          <w:tab w:val="left" w:pos="961"/>
        </w:tabs>
        <w:spacing w:line="276" w:lineRule="auto"/>
        <w:ind w:hanging="360"/>
        <w:rPr>
          <w:rFonts w:ascii="Calibri" w:hAnsi="Calibri" w:cs="Calibri"/>
        </w:rPr>
      </w:pPr>
      <w:r w:rsidRPr="00C046AD">
        <w:rPr>
          <w:rFonts w:ascii="Calibri" w:hAnsi="Calibri" w:cs="Calibri"/>
        </w:rPr>
        <w:t>Regionalny Program Operacyjny Województwa Kujawsko-Pomorskiego na lata 2014-2020 RPO</w:t>
      </w:r>
      <w:r w:rsidRPr="00C046AD">
        <w:rPr>
          <w:rFonts w:ascii="Calibri" w:hAnsi="Calibri" w:cs="Calibri"/>
          <w:spacing w:val="-17"/>
        </w:rPr>
        <w:t xml:space="preserve"> </w:t>
      </w:r>
      <w:r w:rsidRPr="00C046AD">
        <w:rPr>
          <w:rFonts w:ascii="Calibri" w:hAnsi="Calibri" w:cs="Calibri"/>
        </w:rPr>
        <w:t>WK-P);</w:t>
      </w:r>
    </w:p>
    <w:p w14:paraId="49E8101B" w14:textId="77777777" w:rsidR="00687EA2" w:rsidRPr="00C046AD" w:rsidRDefault="00687EA2" w:rsidP="00C046AD">
      <w:pPr>
        <w:pStyle w:val="Akapitzlist"/>
        <w:numPr>
          <w:ilvl w:val="1"/>
          <w:numId w:val="6"/>
        </w:numPr>
        <w:tabs>
          <w:tab w:val="left" w:pos="961"/>
        </w:tabs>
        <w:spacing w:line="276" w:lineRule="auto"/>
        <w:ind w:right="109" w:hanging="360"/>
        <w:rPr>
          <w:rFonts w:ascii="Calibri" w:hAnsi="Calibri" w:cs="Calibri"/>
        </w:rPr>
      </w:pPr>
      <w:r w:rsidRPr="00C046AD">
        <w:rPr>
          <w:rFonts w:ascii="Calibri" w:hAnsi="Calibri" w:cs="Calibri"/>
        </w:rPr>
        <w:t>Szczegółowy</w:t>
      </w:r>
      <w:r w:rsidRPr="00C046AD">
        <w:rPr>
          <w:rFonts w:ascii="Calibri" w:hAnsi="Calibri" w:cs="Calibri"/>
          <w:spacing w:val="-19"/>
        </w:rPr>
        <w:t xml:space="preserve"> </w:t>
      </w:r>
      <w:r w:rsidRPr="00C046AD">
        <w:rPr>
          <w:rFonts w:ascii="Calibri" w:hAnsi="Calibri" w:cs="Calibri"/>
        </w:rPr>
        <w:t>Opis</w:t>
      </w:r>
      <w:r w:rsidRPr="00C046AD">
        <w:rPr>
          <w:rFonts w:ascii="Calibri" w:hAnsi="Calibri" w:cs="Calibri"/>
          <w:spacing w:val="-16"/>
        </w:rPr>
        <w:t xml:space="preserve"> </w:t>
      </w:r>
      <w:r w:rsidRPr="00C046AD">
        <w:rPr>
          <w:rFonts w:ascii="Calibri" w:hAnsi="Calibri" w:cs="Calibri"/>
        </w:rPr>
        <w:t>Osi</w:t>
      </w:r>
      <w:r w:rsidRPr="00C046AD">
        <w:rPr>
          <w:rFonts w:ascii="Calibri" w:hAnsi="Calibri" w:cs="Calibri"/>
          <w:spacing w:val="-17"/>
        </w:rPr>
        <w:t xml:space="preserve"> </w:t>
      </w:r>
      <w:r w:rsidRPr="00C046AD">
        <w:rPr>
          <w:rFonts w:ascii="Calibri" w:hAnsi="Calibri" w:cs="Calibri"/>
        </w:rPr>
        <w:t>Priorytetowych</w:t>
      </w:r>
      <w:r w:rsidRPr="00C046AD">
        <w:rPr>
          <w:rFonts w:ascii="Calibri" w:hAnsi="Calibri" w:cs="Calibri"/>
          <w:spacing w:val="-16"/>
        </w:rPr>
        <w:t xml:space="preserve"> </w:t>
      </w:r>
      <w:r w:rsidRPr="00C046AD">
        <w:rPr>
          <w:rFonts w:ascii="Calibri" w:hAnsi="Calibri" w:cs="Calibri"/>
        </w:rPr>
        <w:t>Regionalnego</w:t>
      </w:r>
      <w:r w:rsidRPr="00C046AD">
        <w:rPr>
          <w:rFonts w:ascii="Calibri" w:hAnsi="Calibri" w:cs="Calibri"/>
          <w:spacing w:val="-17"/>
        </w:rPr>
        <w:t xml:space="preserve"> </w:t>
      </w:r>
      <w:r w:rsidRPr="00C046AD">
        <w:rPr>
          <w:rFonts w:ascii="Calibri" w:hAnsi="Calibri" w:cs="Calibri"/>
        </w:rPr>
        <w:t>Programu</w:t>
      </w:r>
      <w:r w:rsidRPr="00C046AD">
        <w:rPr>
          <w:rFonts w:ascii="Calibri" w:hAnsi="Calibri" w:cs="Calibri"/>
          <w:spacing w:val="-16"/>
        </w:rPr>
        <w:t xml:space="preserve"> </w:t>
      </w:r>
      <w:r w:rsidRPr="00C046AD">
        <w:rPr>
          <w:rFonts w:ascii="Calibri" w:hAnsi="Calibri" w:cs="Calibri"/>
        </w:rPr>
        <w:t>Operacyjnego</w:t>
      </w:r>
      <w:r w:rsidRPr="00C046AD">
        <w:rPr>
          <w:rFonts w:ascii="Calibri" w:hAnsi="Calibri" w:cs="Calibri"/>
          <w:spacing w:val="-17"/>
        </w:rPr>
        <w:t xml:space="preserve"> </w:t>
      </w:r>
      <w:r w:rsidRPr="00C046AD">
        <w:rPr>
          <w:rFonts w:ascii="Calibri" w:hAnsi="Calibri" w:cs="Calibri"/>
        </w:rPr>
        <w:t>Województwa</w:t>
      </w:r>
      <w:r w:rsidRPr="00C046AD">
        <w:rPr>
          <w:rFonts w:ascii="Calibri" w:hAnsi="Calibri" w:cs="Calibri"/>
          <w:spacing w:val="-18"/>
        </w:rPr>
        <w:t xml:space="preserve"> </w:t>
      </w:r>
      <w:r w:rsidRPr="00C046AD">
        <w:rPr>
          <w:rFonts w:ascii="Calibri" w:hAnsi="Calibri" w:cs="Calibri"/>
        </w:rPr>
        <w:t>Kujawsko-Pomorskiego na lata</w:t>
      </w:r>
      <w:r w:rsidRPr="00C046AD">
        <w:rPr>
          <w:rFonts w:ascii="Calibri" w:hAnsi="Calibri" w:cs="Calibri"/>
          <w:spacing w:val="-3"/>
        </w:rPr>
        <w:t xml:space="preserve"> </w:t>
      </w:r>
      <w:r w:rsidRPr="00C046AD">
        <w:rPr>
          <w:rFonts w:ascii="Calibri" w:hAnsi="Calibri" w:cs="Calibri"/>
        </w:rPr>
        <w:t>2014-2020;</w:t>
      </w:r>
    </w:p>
    <w:p w14:paraId="66BEC60E" w14:textId="4091DFDE" w:rsidR="00687EA2" w:rsidRPr="00C046AD" w:rsidRDefault="00687EA2" w:rsidP="00C046AD">
      <w:pPr>
        <w:pStyle w:val="Akapitzlist"/>
        <w:numPr>
          <w:ilvl w:val="1"/>
          <w:numId w:val="6"/>
        </w:numPr>
        <w:tabs>
          <w:tab w:val="left" w:pos="961"/>
        </w:tabs>
        <w:spacing w:line="276" w:lineRule="auto"/>
        <w:ind w:hanging="360"/>
        <w:rPr>
          <w:rFonts w:ascii="Calibri" w:hAnsi="Calibri" w:cs="Calibri"/>
        </w:rPr>
      </w:pPr>
      <w:r w:rsidRPr="00C046AD">
        <w:rPr>
          <w:rFonts w:ascii="Calibri" w:hAnsi="Calibri" w:cs="Calibri"/>
        </w:rPr>
        <w:t>ustawę</w:t>
      </w:r>
      <w:r w:rsidRPr="00C046AD">
        <w:rPr>
          <w:rFonts w:ascii="Calibri" w:hAnsi="Calibri" w:cs="Calibri"/>
          <w:spacing w:val="-2"/>
        </w:rPr>
        <w:t xml:space="preserve"> </w:t>
      </w:r>
      <w:r w:rsidRPr="00C046AD">
        <w:rPr>
          <w:rFonts w:ascii="Calibri" w:hAnsi="Calibri" w:cs="Calibri"/>
        </w:rPr>
        <w:t>z</w:t>
      </w:r>
      <w:r w:rsidRPr="00C046AD">
        <w:rPr>
          <w:rFonts w:ascii="Calibri" w:hAnsi="Calibri" w:cs="Calibri"/>
          <w:spacing w:val="-4"/>
        </w:rPr>
        <w:t xml:space="preserve"> </w:t>
      </w:r>
      <w:r w:rsidRPr="00C046AD">
        <w:rPr>
          <w:rFonts w:ascii="Calibri" w:hAnsi="Calibri" w:cs="Calibri"/>
        </w:rPr>
        <w:t>dnia</w:t>
      </w:r>
      <w:r w:rsidRPr="00C046AD">
        <w:rPr>
          <w:rFonts w:ascii="Calibri" w:hAnsi="Calibri" w:cs="Calibri"/>
          <w:spacing w:val="-5"/>
        </w:rPr>
        <w:t xml:space="preserve"> </w:t>
      </w:r>
      <w:r w:rsidRPr="00C046AD">
        <w:rPr>
          <w:rFonts w:ascii="Calibri" w:hAnsi="Calibri" w:cs="Calibri"/>
        </w:rPr>
        <w:t>20</w:t>
      </w:r>
      <w:r w:rsidRPr="00C046AD">
        <w:rPr>
          <w:rFonts w:ascii="Calibri" w:hAnsi="Calibri" w:cs="Calibri"/>
          <w:spacing w:val="-1"/>
        </w:rPr>
        <w:t xml:space="preserve"> </w:t>
      </w:r>
      <w:r w:rsidRPr="00C046AD">
        <w:rPr>
          <w:rFonts w:ascii="Calibri" w:hAnsi="Calibri" w:cs="Calibri"/>
        </w:rPr>
        <w:t>lutego</w:t>
      </w:r>
      <w:r w:rsidRPr="00C046AD">
        <w:rPr>
          <w:rFonts w:ascii="Calibri" w:hAnsi="Calibri" w:cs="Calibri"/>
          <w:spacing w:val="-2"/>
        </w:rPr>
        <w:t xml:space="preserve"> </w:t>
      </w:r>
      <w:r w:rsidRPr="00C046AD">
        <w:rPr>
          <w:rFonts w:ascii="Calibri" w:hAnsi="Calibri" w:cs="Calibri"/>
        </w:rPr>
        <w:t>2015</w:t>
      </w:r>
      <w:r w:rsidRPr="00C046AD">
        <w:rPr>
          <w:rFonts w:ascii="Calibri" w:hAnsi="Calibri" w:cs="Calibri"/>
          <w:spacing w:val="-4"/>
        </w:rPr>
        <w:t xml:space="preserve"> </w:t>
      </w:r>
      <w:r w:rsidRPr="00C046AD">
        <w:rPr>
          <w:rFonts w:ascii="Calibri" w:hAnsi="Calibri" w:cs="Calibri"/>
        </w:rPr>
        <w:t>r.</w:t>
      </w:r>
      <w:r w:rsidRPr="00C046AD">
        <w:rPr>
          <w:rFonts w:ascii="Calibri" w:hAnsi="Calibri" w:cs="Calibri"/>
          <w:spacing w:val="-1"/>
        </w:rPr>
        <w:t xml:space="preserve"> </w:t>
      </w:r>
      <w:r w:rsidRPr="00C046AD">
        <w:rPr>
          <w:rFonts w:ascii="Calibri" w:hAnsi="Calibri" w:cs="Calibri"/>
        </w:rPr>
        <w:t>o</w:t>
      </w:r>
      <w:r w:rsidRPr="00C046AD">
        <w:rPr>
          <w:rFonts w:ascii="Calibri" w:hAnsi="Calibri" w:cs="Calibri"/>
          <w:spacing w:val="-2"/>
        </w:rPr>
        <w:t xml:space="preserve"> </w:t>
      </w:r>
      <w:r w:rsidRPr="00C046AD">
        <w:rPr>
          <w:rFonts w:ascii="Calibri" w:hAnsi="Calibri" w:cs="Calibri"/>
        </w:rPr>
        <w:t>rozwoju</w:t>
      </w:r>
      <w:r w:rsidRPr="00C046AD">
        <w:rPr>
          <w:rFonts w:ascii="Calibri" w:hAnsi="Calibri" w:cs="Calibri"/>
          <w:spacing w:val="-5"/>
        </w:rPr>
        <w:t xml:space="preserve"> </w:t>
      </w:r>
      <w:r w:rsidRPr="00C046AD">
        <w:rPr>
          <w:rFonts w:ascii="Calibri" w:hAnsi="Calibri" w:cs="Calibri"/>
        </w:rPr>
        <w:t>lokalnym</w:t>
      </w:r>
      <w:r w:rsidRPr="00C046AD">
        <w:rPr>
          <w:rFonts w:ascii="Calibri" w:hAnsi="Calibri" w:cs="Calibri"/>
          <w:spacing w:val="-2"/>
        </w:rPr>
        <w:t xml:space="preserve"> </w:t>
      </w:r>
      <w:r w:rsidRPr="00C046AD">
        <w:rPr>
          <w:rFonts w:ascii="Calibri" w:hAnsi="Calibri" w:cs="Calibri"/>
        </w:rPr>
        <w:t>z</w:t>
      </w:r>
      <w:r w:rsidRPr="00C046AD">
        <w:rPr>
          <w:rFonts w:ascii="Calibri" w:hAnsi="Calibri" w:cs="Calibri"/>
          <w:spacing w:val="-3"/>
        </w:rPr>
        <w:t xml:space="preserve"> </w:t>
      </w:r>
      <w:r w:rsidRPr="00C046AD">
        <w:rPr>
          <w:rFonts w:ascii="Calibri" w:hAnsi="Calibri" w:cs="Calibri"/>
        </w:rPr>
        <w:t>udziałem</w:t>
      </w:r>
      <w:r w:rsidRPr="00C046AD">
        <w:rPr>
          <w:rFonts w:ascii="Calibri" w:hAnsi="Calibri" w:cs="Calibri"/>
          <w:spacing w:val="-2"/>
        </w:rPr>
        <w:t xml:space="preserve"> </w:t>
      </w:r>
      <w:r w:rsidRPr="00C046AD">
        <w:rPr>
          <w:rFonts w:ascii="Calibri" w:hAnsi="Calibri" w:cs="Calibri"/>
        </w:rPr>
        <w:t>lokalnej</w:t>
      </w:r>
      <w:r w:rsidRPr="00C046AD">
        <w:rPr>
          <w:rFonts w:ascii="Calibri" w:hAnsi="Calibri" w:cs="Calibri"/>
          <w:spacing w:val="-2"/>
        </w:rPr>
        <w:t xml:space="preserve"> </w:t>
      </w:r>
      <w:r w:rsidRPr="00C046AD">
        <w:rPr>
          <w:rFonts w:ascii="Calibri" w:hAnsi="Calibri" w:cs="Calibri"/>
        </w:rPr>
        <w:t>społeczności</w:t>
      </w:r>
      <w:r w:rsidRPr="00C046AD">
        <w:rPr>
          <w:rFonts w:ascii="Calibri" w:hAnsi="Calibri" w:cs="Calibri"/>
          <w:spacing w:val="-1"/>
        </w:rPr>
        <w:t xml:space="preserve"> </w:t>
      </w:r>
      <w:r w:rsidRPr="00C046AD">
        <w:rPr>
          <w:rFonts w:ascii="Calibri" w:hAnsi="Calibri" w:cs="Calibri"/>
        </w:rPr>
        <w:t>(</w:t>
      </w:r>
      <w:r w:rsidR="00986631">
        <w:rPr>
          <w:rFonts w:ascii="Calibri" w:hAnsi="Calibri" w:cs="Calibri"/>
        </w:rPr>
        <w:t xml:space="preserve">Dz. U. z </w:t>
      </w:r>
      <w:r w:rsidR="00986631" w:rsidRPr="00986631">
        <w:rPr>
          <w:rFonts w:ascii="Calibri" w:hAnsi="Calibri" w:cs="Calibri"/>
        </w:rPr>
        <w:t>2023 r. poz. 412</w:t>
      </w:r>
      <w:r w:rsidRPr="00C046AD">
        <w:rPr>
          <w:rFonts w:ascii="Calibri" w:hAnsi="Calibri" w:cs="Calibri"/>
        </w:rPr>
        <w:t>);</w:t>
      </w:r>
    </w:p>
    <w:p w14:paraId="3FC0F6A8" w14:textId="77777777" w:rsidR="00687EA2" w:rsidRPr="00C046AD" w:rsidRDefault="00687EA2" w:rsidP="00C046AD">
      <w:pPr>
        <w:pStyle w:val="Akapitzlist"/>
        <w:numPr>
          <w:ilvl w:val="1"/>
          <w:numId w:val="6"/>
        </w:numPr>
        <w:tabs>
          <w:tab w:val="left" w:pos="961"/>
        </w:tabs>
        <w:spacing w:line="276" w:lineRule="auto"/>
        <w:ind w:hanging="360"/>
        <w:rPr>
          <w:rFonts w:ascii="Calibri" w:hAnsi="Calibri" w:cs="Calibri"/>
        </w:rPr>
      </w:pPr>
      <w:r w:rsidRPr="00C046AD">
        <w:rPr>
          <w:rFonts w:ascii="Calibri" w:hAnsi="Calibri" w:cs="Calibri"/>
        </w:rPr>
        <w:t>ustawę</w:t>
      </w:r>
      <w:r w:rsidRPr="00C046AD">
        <w:rPr>
          <w:rFonts w:ascii="Calibri" w:hAnsi="Calibri" w:cs="Calibri"/>
          <w:spacing w:val="35"/>
        </w:rPr>
        <w:t xml:space="preserve"> </w:t>
      </w:r>
      <w:r w:rsidRPr="00C046AD">
        <w:rPr>
          <w:rFonts w:ascii="Calibri" w:hAnsi="Calibri" w:cs="Calibri"/>
        </w:rPr>
        <w:t>z</w:t>
      </w:r>
      <w:r w:rsidRPr="00C046AD">
        <w:rPr>
          <w:rFonts w:ascii="Calibri" w:hAnsi="Calibri" w:cs="Calibri"/>
          <w:spacing w:val="38"/>
        </w:rPr>
        <w:t xml:space="preserve"> </w:t>
      </w:r>
      <w:r w:rsidRPr="00C046AD">
        <w:rPr>
          <w:rFonts w:ascii="Calibri" w:hAnsi="Calibri" w:cs="Calibri"/>
        </w:rPr>
        <w:t>dnia</w:t>
      </w:r>
      <w:r w:rsidRPr="00C046AD">
        <w:rPr>
          <w:rFonts w:ascii="Calibri" w:hAnsi="Calibri" w:cs="Calibri"/>
          <w:spacing w:val="36"/>
        </w:rPr>
        <w:t xml:space="preserve"> </w:t>
      </w:r>
      <w:r w:rsidRPr="00C046AD">
        <w:rPr>
          <w:rFonts w:ascii="Calibri" w:hAnsi="Calibri" w:cs="Calibri"/>
        </w:rPr>
        <w:t>11</w:t>
      </w:r>
      <w:r w:rsidRPr="00C046AD">
        <w:rPr>
          <w:rFonts w:ascii="Calibri" w:hAnsi="Calibri" w:cs="Calibri"/>
          <w:spacing w:val="35"/>
        </w:rPr>
        <w:t xml:space="preserve"> </w:t>
      </w:r>
      <w:r w:rsidRPr="00C046AD">
        <w:rPr>
          <w:rFonts w:ascii="Calibri" w:hAnsi="Calibri" w:cs="Calibri"/>
        </w:rPr>
        <w:t>lipca</w:t>
      </w:r>
      <w:r w:rsidRPr="00C046AD">
        <w:rPr>
          <w:rFonts w:ascii="Calibri" w:hAnsi="Calibri" w:cs="Calibri"/>
          <w:spacing w:val="36"/>
        </w:rPr>
        <w:t xml:space="preserve"> </w:t>
      </w:r>
      <w:r w:rsidRPr="00C046AD">
        <w:rPr>
          <w:rFonts w:ascii="Calibri" w:hAnsi="Calibri" w:cs="Calibri"/>
        </w:rPr>
        <w:t>2014</w:t>
      </w:r>
      <w:r w:rsidRPr="00C046AD">
        <w:rPr>
          <w:rFonts w:ascii="Calibri" w:hAnsi="Calibri" w:cs="Calibri"/>
          <w:spacing w:val="36"/>
        </w:rPr>
        <w:t xml:space="preserve"> </w:t>
      </w:r>
      <w:r w:rsidRPr="00C046AD">
        <w:rPr>
          <w:rFonts w:ascii="Calibri" w:hAnsi="Calibri" w:cs="Calibri"/>
        </w:rPr>
        <w:t>r.</w:t>
      </w:r>
      <w:r w:rsidRPr="00C046AD">
        <w:rPr>
          <w:rFonts w:ascii="Calibri" w:hAnsi="Calibri" w:cs="Calibri"/>
          <w:spacing w:val="37"/>
        </w:rPr>
        <w:t xml:space="preserve"> </w:t>
      </w:r>
      <w:r w:rsidRPr="00C046AD">
        <w:rPr>
          <w:rFonts w:ascii="Calibri" w:hAnsi="Calibri" w:cs="Calibri"/>
        </w:rPr>
        <w:t>o</w:t>
      </w:r>
      <w:r w:rsidRPr="00C046AD">
        <w:rPr>
          <w:rFonts w:ascii="Calibri" w:hAnsi="Calibri" w:cs="Calibri"/>
          <w:spacing w:val="35"/>
        </w:rPr>
        <w:t xml:space="preserve"> </w:t>
      </w:r>
      <w:r w:rsidRPr="00C046AD">
        <w:rPr>
          <w:rFonts w:ascii="Calibri" w:hAnsi="Calibri" w:cs="Calibri"/>
        </w:rPr>
        <w:t>zasadach</w:t>
      </w:r>
      <w:r w:rsidRPr="00C046AD">
        <w:rPr>
          <w:rFonts w:ascii="Calibri" w:hAnsi="Calibri" w:cs="Calibri"/>
          <w:spacing w:val="38"/>
        </w:rPr>
        <w:t xml:space="preserve"> </w:t>
      </w:r>
      <w:r w:rsidRPr="00C046AD">
        <w:rPr>
          <w:rFonts w:ascii="Calibri" w:hAnsi="Calibri" w:cs="Calibri"/>
        </w:rPr>
        <w:t>realizacji</w:t>
      </w:r>
      <w:r w:rsidRPr="00C046AD">
        <w:rPr>
          <w:rFonts w:ascii="Calibri" w:hAnsi="Calibri" w:cs="Calibri"/>
          <w:spacing w:val="36"/>
        </w:rPr>
        <w:t xml:space="preserve"> </w:t>
      </w:r>
      <w:r w:rsidRPr="00C046AD">
        <w:rPr>
          <w:rFonts w:ascii="Calibri" w:hAnsi="Calibri" w:cs="Calibri"/>
        </w:rPr>
        <w:t>programów</w:t>
      </w:r>
      <w:r w:rsidRPr="00C046AD">
        <w:rPr>
          <w:rFonts w:ascii="Calibri" w:hAnsi="Calibri" w:cs="Calibri"/>
          <w:spacing w:val="37"/>
        </w:rPr>
        <w:t xml:space="preserve"> </w:t>
      </w:r>
      <w:r w:rsidRPr="00C046AD">
        <w:rPr>
          <w:rFonts w:ascii="Calibri" w:hAnsi="Calibri" w:cs="Calibri"/>
        </w:rPr>
        <w:t>w</w:t>
      </w:r>
      <w:r w:rsidRPr="00C046AD">
        <w:rPr>
          <w:rFonts w:ascii="Calibri" w:hAnsi="Calibri" w:cs="Calibri"/>
          <w:spacing w:val="34"/>
        </w:rPr>
        <w:t xml:space="preserve"> </w:t>
      </w:r>
      <w:r w:rsidRPr="00C046AD">
        <w:rPr>
          <w:rFonts w:ascii="Calibri" w:hAnsi="Calibri" w:cs="Calibri"/>
        </w:rPr>
        <w:t>zakresie</w:t>
      </w:r>
      <w:r w:rsidRPr="00C046AD">
        <w:rPr>
          <w:rFonts w:ascii="Calibri" w:hAnsi="Calibri" w:cs="Calibri"/>
          <w:spacing w:val="36"/>
        </w:rPr>
        <w:t xml:space="preserve"> </w:t>
      </w:r>
      <w:r w:rsidRPr="00C046AD">
        <w:rPr>
          <w:rFonts w:ascii="Calibri" w:hAnsi="Calibri" w:cs="Calibri"/>
        </w:rPr>
        <w:t>polityki</w:t>
      </w:r>
      <w:r w:rsidRPr="00C046AD">
        <w:rPr>
          <w:rFonts w:ascii="Calibri" w:hAnsi="Calibri" w:cs="Calibri"/>
          <w:spacing w:val="36"/>
        </w:rPr>
        <w:t xml:space="preserve"> </w:t>
      </w:r>
      <w:r w:rsidRPr="00C046AD">
        <w:rPr>
          <w:rFonts w:ascii="Calibri" w:hAnsi="Calibri" w:cs="Calibri"/>
        </w:rPr>
        <w:t>spójności</w:t>
      </w:r>
      <w:r w:rsidRPr="00C046AD">
        <w:rPr>
          <w:rFonts w:ascii="Calibri" w:hAnsi="Calibri" w:cs="Calibri"/>
          <w:spacing w:val="35"/>
        </w:rPr>
        <w:t xml:space="preserve"> </w:t>
      </w:r>
      <w:r w:rsidRPr="00C046AD">
        <w:rPr>
          <w:rFonts w:ascii="Calibri" w:hAnsi="Calibri" w:cs="Calibri"/>
        </w:rPr>
        <w:t>finansowanych w perspektywie finansowej 2014-2020 (Dz. U. z 2020 poz. 818).</w:t>
      </w:r>
    </w:p>
    <w:p w14:paraId="68C35043" w14:textId="77777777" w:rsidR="00687EA2" w:rsidRPr="00C046AD" w:rsidRDefault="00687EA2" w:rsidP="00C046AD">
      <w:pPr>
        <w:pStyle w:val="Akapitzlist"/>
        <w:numPr>
          <w:ilvl w:val="0"/>
          <w:numId w:val="6"/>
        </w:numPr>
        <w:tabs>
          <w:tab w:val="left" w:pos="532"/>
          <w:tab w:val="left" w:pos="533"/>
        </w:tabs>
        <w:spacing w:line="276" w:lineRule="auto"/>
        <w:ind w:hanging="248"/>
        <w:rPr>
          <w:rFonts w:ascii="Calibri" w:hAnsi="Calibri" w:cs="Calibri"/>
        </w:rPr>
      </w:pPr>
      <w:r w:rsidRPr="00C046AD">
        <w:rPr>
          <w:rFonts w:ascii="Calibri" w:hAnsi="Calibri" w:cs="Calibri"/>
        </w:rPr>
        <w:t>Beneficjentów RPO WK-P obowiązują następujące</w:t>
      </w:r>
      <w:r w:rsidRPr="00C046AD">
        <w:rPr>
          <w:rFonts w:ascii="Calibri" w:hAnsi="Calibri" w:cs="Calibri"/>
          <w:spacing w:val="-7"/>
        </w:rPr>
        <w:t xml:space="preserve"> </w:t>
      </w:r>
      <w:r w:rsidRPr="00C046AD">
        <w:rPr>
          <w:rFonts w:ascii="Calibri" w:hAnsi="Calibri" w:cs="Calibri"/>
        </w:rPr>
        <w:t>wytyczne:</w:t>
      </w:r>
    </w:p>
    <w:p w14:paraId="27EB1440" w14:textId="77777777" w:rsidR="00687EA2" w:rsidRPr="00C046AD" w:rsidRDefault="00687EA2" w:rsidP="00C046AD">
      <w:pPr>
        <w:pStyle w:val="Akapitzlist"/>
        <w:numPr>
          <w:ilvl w:val="1"/>
          <w:numId w:val="6"/>
        </w:numPr>
        <w:tabs>
          <w:tab w:val="left" w:pos="961"/>
        </w:tabs>
        <w:spacing w:line="276" w:lineRule="auto"/>
        <w:ind w:right="116" w:hanging="360"/>
        <w:rPr>
          <w:rFonts w:ascii="Calibri" w:hAnsi="Calibri" w:cs="Calibri"/>
        </w:rPr>
      </w:pPr>
      <w:r w:rsidRPr="00C046AD">
        <w:rPr>
          <w:rFonts w:ascii="Calibri" w:hAnsi="Calibri" w:cs="Calibri"/>
        </w:rPr>
        <w:t>Wytyczne Ministra Rozwoju w zakresie kwalifikowalności wydatków w ramach Europejskiego Funduszu Rozwoju Regionalnego, Europejskiego Funduszu Społecznego oraz Funduszu Spójności na lata</w:t>
      </w:r>
      <w:r w:rsidRPr="00C046AD">
        <w:rPr>
          <w:rFonts w:ascii="Calibri" w:hAnsi="Calibri" w:cs="Calibri"/>
          <w:spacing w:val="-20"/>
        </w:rPr>
        <w:t xml:space="preserve"> </w:t>
      </w:r>
      <w:r w:rsidRPr="00C046AD">
        <w:rPr>
          <w:rFonts w:ascii="Calibri" w:hAnsi="Calibri" w:cs="Calibri"/>
        </w:rPr>
        <w:t>2014-2020;</w:t>
      </w:r>
    </w:p>
    <w:p w14:paraId="0074A309" w14:textId="77777777" w:rsidR="00687EA2" w:rsidRPr="00C046AD" w:rsidRDefault="00687EA2" w:rsidP="00C046AD">
      <w:pPr>
        <w:pStyle w:val="Akapitzlist"/>
        <w:numPr>
          <w:ilvl w:val="1"/>
          <w:numId w:val="6"/>
        </w:numPr>
        <w:tabs>
          <w:tab w:val="left" w:pos="961"/>
        </w:tabs>
        <w:spacing w:line="276" w:lineRule="auto"/>
        <w:ind w:right="106" w:hanging="360"/>
        <w:rPr>
          <w:rFonts w:ascii="Calibri" w:hAnsi="Calibri" w:cs="Calibri"/>
        </w:rPr>
      </w:pPr>
      <w:r w:rsidRPr="00C046AD">
        <w:rPr>
          <w:rFonts w:ascii="Calibri" w:hAnsi="Calibri" w:cs="Calibri"/>
        </w:rPr>
        <w:t>Wytyczne Ministra Infrastruktury i Rozwoju w zakresie sposobu korygowania i odzyskiwania nieprawidłowości wydatków oraz raportowania nieprawidłowości w ramach programów operacyjnych polityki spójności na lata 2014- 2020;</w:t>
      </w:r>
    </w:p>
    <w:p w14:paraId="159F4433" w14:textId="77777777" w:rsidR="00687EA2" w:rsidRPr="00C046AD" w:rsidRDefault="00687EA2" w:rsidP="00C046AD">
      <w:pPr>
        <w:pStyle w:val="Akapitzlist"/>
        <w:numPr>
          <w:ilvl w:val="1"/>
          <w:numId w:val="6"/>
        </w:numPr>
        <w:tabs>
          <w:tab w:val="left" w:pos="961"/>
        </w:tabs>
        <w:spacing w:line="276" w:lineRule="auto"/>
        <w:ind w:hanging="360"/>
        <w:rPr>
          <w:rFonts w:ascii="Calibri" w:hAnsi="Calibri" w:cs="Calibri"/>
        </w:rPr>
      </w:pPr>
      <w:r w:rsidRPr="00C046AD">
        <w:rPr>
          <w:rFonts w:ascii="Calibri" w:hAnsi="Calibri" w:cs="Calibri"/>
        </w:rPr>
        <w:t>Wytyczne</w:t>
      </w:r>
      <w:r w:rsidRPr="00C046AD">
        <w:rPr>
          <w:rFonts w:ascii="Calibri" w:hAnsi="Calibri" w:cs="Calibri"/>
          <w:spacing w:val="-13"/>
        </w:rPr>
        <w:t xml:space="preserve"> </w:t>
      </w:r>
      <w:r w:rsidRPr="00C046AD">
        <w:rPr>
          <w:rFonts w:ascii="Calibri" w:hAnsi="Calibri" w:cs="Calibri"/>
        </w:rPr>
        <w:t>Ministra</w:t>
      </w:r>
      <w:r w:rsidRPr="00C046AD">
        <w:rPr>
          <w:rFonts w:ascii="Calibri" w:hAnsi="Calibri" w:cs="Calibri"/>
          <w:spacing w:val="-10"/>
        </w:rPr>
        <w:t xml:space="preserve"> </w:t>
      </w:r>
      <w:r w:rsidRPr="00C046AD">
        <w:rPr>
          <w:rFonts w:ascii="Calibri" w:hAnsi="Calibri" w:cs="Calibri"/>
        </w:rPr>
        <w:t>Infrastruktury</w:t>
      </w:r>
      <w:r w:rsidRPr="00C046AD">
        <w:rPr>
          <w:rFonts w:ascii="Calibri" w:hAnsi="Calibri" w:cs="Calibri"/>
          <w:spacing w:val="-10"/>
        </w:rPr>
        <w:t xml:space="preserve"> </w:t>
      </w:r>
      <w:r w:rsidRPr="00C046AD">
        <w:rPr>
          <w:rFonts w:ascii="Calibri" w:hAnsi="Calibri" w:cs="Calibri"/>
        </w:rPr>
        <w:t>i</w:t>
      </w:r>
      <w:r w:rsidRPr="00C046AD">
        <w:rPr>
          <w:rFonts w:ascii="Calibri" w:hAnsi="Calibri" w:cs="Calibri"/>
          <w:spacing w:val="-9"/>
        </w:rPr>
        <w:t xml:space="preserve"> </w:t>
      </w:r>
      <w:r w:rsidRPr="00C046AD">
        <w:rPr>
          <w:rFonts w:ascii="Calibri" w:hAnsi="Calibri" w:cs="Calibri"/>
        </w:rPr>
        <w:t>Rozwoju</w:t>
      </w:r>
      <w:r w:rsidRPr="00C046AD">
        <w:rPr>
          <w:rFonts w:ascii="Calibri" w:hAnsi="Calibri" w:cs="Calibri"/>
          <w:spacing w:val="-10"/>
        </w:rPr>
        <w:t xml:space="preserve"> </w:t>
      </w:r>
      <w:r w:rsidRPr="00C046AD">
        <w:rPr>
          <w:rFonts w:ascii="Calibri" w:hAnsi="Calibri" w:cs="Calibri"/>
        </w:rPr>
        <w:t>w</w:t>
      </w:r>
      <w:r w:rsidRPr="00C046AD">
        <w:rPr>
          <w:rFonts w:ascii="Calibri" w:hAnsi="Calibri" w:cs="Calibri"/>
          <w:spacing w:val="-10"/>
        </w:rPr>
        <w:t xml:space="preserve"> </w:t>
      </w:r>
      <w:r w:rsidRPr="00C046AD">
        <w:rPr>
          <w:rFonts w:ascii="Calibri" w:hAnsi="Calibri" w:cs="Calibri"/>
        </w:rPr>
        <w:t>zakresie</w:t>
      </w:r>
      <w:r w:rsidRPr="00C046AD">
        <w:rPr>
          <w:rFonts w:ascii="Calibri" w:hAnsi="Calibri" w:cs="Calibri"/>
          <w:spacing w:val="-10"/>
        </w:rPr>
        <w:t xml:space="preserve"> </w:t>
      </w:r>
      <w:r w:rsidRPr="00C046AD">
        <w:rPr>
          <w:rFonts w:ascii="Calibri" w:hAnsi="Calibri" w:cs="Calibri"/>
        </w:rPr>
        <w:t>kontroli</w:t>
      </w:r>
      <w:r w:rsidRPr="00C046AD">
        <w:rPr>
          <w:rFonts w:ascii="Calibri" w:hAnsi="Calibri" w:cs="Calibri"/>
          <w:spacing w:val="-9"/>
        </w:rPr>
        <w:t xml:space="preserve"> </w:t>
      </w:r>
      <w:r w:rsidRPr="00C046AD">
        <w:rPr>
          <w:rFonts w:ascii="Calibri" w:hAnsi="Calibri" w:cs="Calibri"/>
        </w:rPr>
        <w:t>realizacji</w:t>
      </w:r>
      <w:r w:rsidRPr="00C046AD">
        <w:rPr>
          <w:rFonts w:ascii="Calibri" w:hAnsi="Calibri" w:cs="Calibri"/>
          <w:spacing w:val="-9"/>
        </w:rPr>
        <w:t xml:space="preserve"> </w:t>
      </w:r>
      <w:r w:rsidRPr="00C046AD">
        <w:rPr>
          <w:rFonts w:ascii="Calibri" w:hAnsi="Calibri" w:cs="Calibri"/>
        </w:rPr>
        <w:t>programów</w:t>
      </w:r>
      <w:r w:rsidRPr="00C046AD">
        <w:rPr>
          <w:rFonts w:ascii="Calibri" w:hAnsi="Calibri" w:cs="Calibri"/>
          <w:spacing w:val="-10"/>
        </w:rPr>
        <w:t xml:space="preserve"> </w:t>
      </w:r>
      <w:r w:rsidRPr="00C046AD">
        <w:rPr>
          <w:rFonts w:ascii="Calibri" w:hAnsi="Calibri" w:cs="Calibri"/>
        </w:rPr>
        <w:t>operacyjnych</w:t>
      </w:r>
      <w:r w:rsidRPr="00C046AD">
        <w:rPr>
          <w:rFonts w:ascii="Calibri" w:hAnsi="Calibri" w:cs="Calibri"/>
          <w:spacing w:val="-10"/>
        </w:rPr>
        <w:t xml:space="preserve"> </w:t>
      </w:r>
      <w:r w:rsidRPr="00C046AD">
        <w:rPr>
          <w:rFonts w:ascii="Calibri" w:hAnsi="Calibri" w:cs="Calibri"/>
        </w:rPr>
        <w:t>na</w:t>
      </w:r>
      <w:r w:rsidRPr="00C046AD">
        <w:rPr>
          <w:rFonts w:ascii="Calibri" w:hAnsi="Calibri" w:cs="Calibri"/>
          <w:spacing w:val="-9"/>
        </w:rPr>
        <w:t xml:space="preserve"> </w:t>
      </w:r>
      <w:r w:rsidRPr="00C046AD">
        <w:rPr>
          <w:rFonts w:ascii="Calibri" w:hAnsi="Calibri" w:cs="Calibri"/>
        </w:rPr>
        <w:t>lata</w:t>
      </w:r>
      <w:r w:rsidRPr="00C046AD">
        <w:rPr>
          <w:rFonts w:ascii="Calibri" w:hAnsi="Calibri" w:cs="Calibri"/>
          <w:spacing w:val="-10"/>
        </w:rPr>
        <w:t xml:space="preserve"> </w:t>
      </w:r>
      <w:r w:rsidRPr="00C046AD">
        <w:rPr>
          <w:rFonts w:ascii="Calibri" w:hAnsi="Calibri" w:cs="Calibri"/>
        </w:rPr>
        <w:t>2014-2020;</w:t>
      </w:r>
    </w:p>
    <w:p w14:paraId="1A080749" w14:textId="77777777" w:rsidR="00687EA2" w:rsidRPr="00C046AD" w:rsidRDefault="00687EA2" w:rsidP="00C046AD">
      <w:pPr>
        <w:pStyle w:val="Akapitzlist"/>
        <w:numPr>
          <w:ilvl w:val="1"/>
          <w:numId w:val="6"/>
        </w:numPr>
        <w:tabs>
          <w:tab w:val="left" w:pos="961"/>
        </w:tabs>
        <w:spacing w:line="276" w:lineRule="auto"/>
        <w:ind w:right="109" w:hanging="360"/>
        <w:rPr>
          <w:rFonts w:ascii="Calibri" w:hAnsi="Calibri" w:cs="Calibri"/>
        </w:rPr>
      </w:pPr>
      <w:r w:rsidRPr="00C046AD">
        <w:rPr>
          <w:rFonts w:ascii="Calibri" w:hAnsi="Calibri" w:cs="Calibri"/>
        </w:rPr>
        <w:t>Wytyczne Ministra Infrastruktury i Rozwoju w zakresie realizacji zasady równości szans i niedyskryminacji, w tym dostępność dla osób z niepełnosprawnościami oraz zasady równości szans kobiet i mężczyzn w ramach funduszy unijnych na lata</w:t>
      </w:r>
      <w:r w:rsidRPr="00C046AD">
        <w:rPr>
          <w:rFonts w:ascii="Calibri" w:hAnsi="Calibri" w:cs="Calibri"/>
          <w:spacing w:val="-1"/>
        </w:rPr>
        <w:t xml:space="preserve"> </w:t>
      </w:r>
      <w:r w:rsidRPr="00C046AD">
        <w:rPr>
          <w:rFonts w:ascii="Calibri" w:hAnsi="Calibri" w:cs="Calibri"/>
        </w:rPr>
        <w:t>2014-2020;</w:t>
      </w:r>
    </w:p>
    <w:p w14:paraId="410C47AF" w14:textId="77777777" w:rsidR="00687EA2" w:rsidRPr="00C046AD" w:rsidRDefault="00687EA2" w:rsidP="00C046AD">
      <w:pPr>
        <w:pStyle w:val="Akapitzlist"/>
        <w:numPr>
          <w:ilvl w:val="1"/>
          <w:numId w:val="6"/>
        </w:numPr>
        <w:tabs>
          <w:tab w:val="left" w:pos="961"/>
        </w:tabs>
        <w:spacing w:line="276" w:lineRule="auto"/>
        <w:ind w:right="116" w:hanging="360"/>
        <w:rPr>
          <w:rFonts w:ascii="Calibri" w:hAnsi="Calibri" w:cs="Calibri"/>
        </w:rPr>
      </w:pPr>
      <w:r w:rsidRPr="00C046AD">
        <w:rPr>
          <w:rFonts w:ascii="Calibri" w:hAnsi="Calibri" w:cs="Calibri"/>
        </w:rPr>
        <w:t>Wytyczne Ministra Infrastruktury i Rozwoju w zakresie informacji i promocji programów operacyjnych polityki spójności na lata</w:t>
      </w:r>
      <w:r w:rsidRPr="00C046AD">
        <w:rPr>
          <w:rFonts w:ascii="Calibri" w:hAnsi="Calibri" w:cs="Calibri"/>
          <w:spacing w:val="-1"/>
        </w:rPr>
        <w:t xml:space="preserve"> </w:t>
      </w:r>
      <w:r w:rsidRPr="00C046AD">
        <w:rPr>
          <w:rFonts w:ascii="Calibri" w:hAnsi="Calibri" w:cs="Calibri"/>
        </w:rPr>
        <w:t>2014-2020;</w:t>
      </w:r>
    </w:p>
    <w:p w14:paraId="61FA0106" w14:textId="4B7896AA" w:rsidR="00687EA2" w:rsidRPr="00C046AD" w:rsidRDefault="00687EA2" w:rsidP="00C046AD">
      <w:pPr>
        <w:pStyle w:val="Akapitzlist"/>
        <w:numPr>
          <w:ilvl w:val="1"/>
          <w:numId w:val="6"/>
        </w:numPr>
        <w:tabs>
          <w:tab w:val="left" w:pos="961"/>
        </w:tabs>
        <w:spacing w:line="276" w:lineRule="auto"/>
        <w:ind w:hanging="360"/>
        <w:rPr>
          <w:rFonts w:ascii="Calibri" w:hAnsi="Calibri" w:cs="Calibri"/>
        </w:rPr>
      </w:pPr>
      <w:r w:rsidRPr="00C046AD">
        <w:rPr>
          <w:rFonts w:ascii="Calibri" w:hAnsi="Calibri" w:cs="Calibri"/>
        </w:rPr>
        <w:t>Wytyczne</w:t>
      </w:r>
      <w:r w:rsidRPr="00C046AD">
        <w:rPr>
          <w:rFonts w:ascii="Calibri" w:hAnsi="Calibri" w:cs="Calibri"/>
          <w:spacing w:val="19"/>
        </w:rPr>
        <w:t xml:space="preserve"> </w:t>
      </w:r>
      <w:r w:rsidRPr="00C046AD">
        <w:rPr>
          <w:rFonts w:ascii="Calibri" w:hAnsi="Calibri" w:cs="Calibri"/>
        </w:rPr>
        <w:t>Ministra</w:t>
      </w:r>
      <w:r w:rsidRPr="00C046AD">
        <w:rPr>
          <w:rFonts w:ascii="Calibri" w:hAnsi="Calibri" w:cs="Calibri"/>
          <w:spacing w:val="22"/>
        </w:rPr>
        <w:t xml:space="preserve"> </w:t>
      </w:r>
      <w:r w:rsidRPr="00C046AD">
        <w:rPr>
          <w:rFonts w:ascii="Calibri" w:hAnsi="Calibri" w:cs="Calibri"/>
        </w:rPr>
        <w:t>Infrastruktury</w:t>
      </w:r>
      <w:r w:rsidRPr="00C046AD">
        <w:rPr>
          <w:rFonts w:ascii="Calibri" w:hAnsi="Calibri" w:cs="Calibri"/>
          <w:spacing w:val="22"/>
        </w:rPr>
        <w:t xml:space="preserve"> </w:t>
      </w:r>
      <w:r w:rsidRPr="00C046AD">
        <w:rPr>
          <w:rFonts w:ascii="Calibri" w:hAnsi="Calibri" w:cs="Calibri"/>
        </w:rPr>
        <w:t>i</w:t>
      </w:r>
      <w:r w:rsidRPr="00C046AD">
        <w:rPr>
          <w:rFonts w:ascii="Calibri" w:hAnsi="Calibri" w:cs="Calibri"/>
          <w:spacing w:val="20"/>
        </w:rPr>
        <w:t xml:space="preserve"> </w:t>
      </w:r>
      <w:r w:rsidRPr="00C046AD">
        <w:rPr>
          <w:rFonts w:ascii="Calibri" w:hAnsi="Calibri" w:cs="Calibri"/>
        </w:rPr>
        <w:t>Rozwoju</w:t>
      </w:r>
      <w:r w:rsidRPr="00C046AD">
        <w:rPr>
          <w:rFonts w:ascii="Calibri" w:hAnsi="Calibri" w:cs="Calibri"/>
          <w:spacing w:val="22"/>
        </w:rPr>
        <w:t xml:space="preserve"> </w:t>
      </w:r>
      <w:r w:rsidRPr="00C046AD">
        <w:rPr>
          <w:rFonts w:ascii="Calibri" w:hAnsi="Calibri" w:cs="Calibri"/>
        </w:rPr>
        <w:t>w</w:t>
      </w:r>
      <w:r w:rsidRPr="00C046AD">
        <w:rPr>
          <w:rFonts w:ascii="Calibri" w:hAnsi="Calibri" w:cs="Calibri"/>
          <w:spacing w:val="18"/>
        </w:rPr>
        <w:t xml:space="preserve"> </w:t>
      </w:r>
      <w:r w:rsidRPr="00C046AD">
        <w:rPr>
          <w:rFonts w:ascii="Calibri" w:hAnsi="Calibri" w:cs="Calibri"/>
        </w:rPr>
        <w:t>zakresie</w:t>
      </w:r>
      <w:r w:rsidRPr="00C046AD">
        <w:rPr>
          <w:rFonts w:ascii="Calibri" w:hAnsi="Calibri" w:cs="Calibri"/>
          <w:spacing w:val="20"/>
        </w:rPr>
        <w:t xml:space="preserve"> </w:t>
      </w:r>
      <w:r w:rsidRPr="00C046AD">
        <w:rPr>
          <w:rFonts w:ascii="Calibri" w:hAnsi="Calibri" w:cs="Calibri"/>
        </w:rPr>
        <w:t>monitorowania</w:t>
      </w:r>
      <w:r w:rsidRPr="00C046AD">
        <w:rPr>
          <w:rFonts w:ascii="Calibri" w:hAnsi="Calibri" w:cs="Calibri"/>
          <w:spacing w:val="22"/>
        </w:rPr>
        <w:t xml:space="preserve"> </w:t>
      </w:r>
      <w:r w:rsidRPr="00C046AD">
        <w:rPr>
          <w:rFonts w:ascii="Calibri" w:hAnsi="Calibri" w:cs="Calibri"/>
        </w:rPr>
        <w:t>postępu</w:t>
      </w:r>
      <w:r w:rsidRPr="00C046AD">
        <w:rPr>
          <w:rFonts w:ascii="Calibri" w:hAnsi="Calibri" w:cs="Calibri"/>
          <w:spacing w:val="22"/>
        </w:rPr>
        <w:t xml:space="preserve"> </w:t>
      </w:r>
      <w:r w:rsidRPr="00C046AD">
        <w:rPr>
          <w:rFonts w:ascii="Calibri" w:hAnsi="Calibri" w:cs="Calibri"/>
        </w:rPr>
        <w:t>rzeczowego</w:t>
      </w:r>
      <w:r w:rsidRPr="00C046AD">
        <w:rPr>
          <w:rFonts w:ascii="Calibri" w:hAnsi="Calibri" w:cs="Calibri"/>
          <w:spacing w:val="28"/>
        </w:rPr>
        <w:t xml:space="preserve"> </w:t>
      </w:r>
      <w:r w:rsidRPr="00C046AD">
        <w:rPr>
          <w:rFonts w:ascii="Calibri" w:hAnsi="Calibri" w:cs="Calibri"/>
        </w:rPr>
        <w:t>realizacji</w:t>
      </w:r>
      <w:r w:rsidRPr="00C046AD">
        <w:rPr>
          <w:rFonts w:ascii="Calibri" w:hAnsi="Calibri" w:cs="Calibri"/>
          <w:spacing w:val="22"/>
        </w:rPr>
        <w:t xml:space="preserve"> </w:t>
      </w:r>
      <w:r w:rsidRPr="00C046AD">
        <w:rPr>
          <w:rFonts w:ascii="Calibri" w:hAnsi="Calibri" w:cs="Calibri"/>
        </w:rPr>
        <w:t>programów</w:t>
      </w:r>
      <w:r w:rsidR="00682092" w:rsidRPr="00C046AD">
        <w:rPr>
          <w:rFonts w:ascii="Calibri" w:hAnsi="Calibri" w:cs="Calibri"/>
        </w:rPr>
        <w:t xml:space="preserve"> operacyjn</w:t>
      </w:r>
      <w:r w:rsidR="006B557D" w:rsidRPr="00C046AD">
        <w:rPr>
          <w:rFonts w:ascii="Calibri" w:hAnsi="Calibri" w:cs="Calibri"/>
        </w:rPr>
        <w:t xml:space="preserve">ych </w:t>
      </w:r>
      <w:r w:rsidR="00682092" w:rsidRPr="00C046AD">
        <w:rPr>
          <w:rFonts w:ascii="Calibri" w:hAnsi="Calibri" w:cs="Calibri"/>
        </w:rPr>
        <w:t xml:space="preserve">na lata 2014-2020; </w:t>
      </w:r>
    </w:p>
    <w:p w14:paraId="4F062975" w14:textId="77777777" w:rsidR="00687EA2" w:rsidRPr="00C046AD" w:rsidRDefault="00687EA2" w:rsidP="00C046AD">
      <w:pPr>
        <w:pStyle w:val="Akapitzlist"/>
        <w:numPr>
          <w:ilvl w:val="1"/>
          <w:numId w:val="6"/>
        </w:numPr>
        <w:tabs>
          <w:tab w:val="left" w:pos="960"/>
          <w:tab w:val="left" w:pos="961"/>
        </w:tabs>
        <w:spacing w:line="276" w:lineRule="auto"/>
        <w:ind w:hanging="360"/>
        <w:rPr>
          <w:rFonts w:ascii="Calibri" w:hAnsi="Calibri" w:cs="Calibri"/>
        </w:rPr>
      </w:pPr>
      <w:r w:rsidRPr="00C046AD">
        <w:rPr>
          <w:rFonts w:ascii="Calibri" w:hAnsi="Calibri" w:cs="Calibri"/>
        </w:rPr>
        <w:lastRenderedPageBreak/>
        <w:t>Wytyczne</w:t>
      </w:r>
      <w:r w:rsidRPr="00C046AD">
        <w:rPr>
          <w:rFonts w:ascii="Calibri" w:hAnsi="Calibri" w:cs="Calibri"/>
          <w:spacing w:val="-3"/>
        </w:rPr>
        <w:t xml:space="preserve"> </w:t>
      </w:r>
      <w:r w:rsidRPr="00C046AD">
        <w:rPr>
          <w:rFonts w:ascii="Calibri" w:hAnsi="Calibri" w:cs="Calibri"/>
        </w:rPr>
        <w:t>w</w:t>
      </w:r>
      <w:r w:rsidRPr="00C046AD">
        <w:rPr>
          <w:rFonts w:ascii="Calibri" w:hAnsi="Calibri" w:cs="Calibri"/>
          <w:spacing w:val="-4"/>
        </w:rPr>
        <w:t xml:space="preserve"> </w:t>
      </w:r>
      <w:r w:rsidRPr="00C046AD">
        <w:rPr>
          <w:rFonts w:ascii="Calibri" w:hAnsi="Calibri" w:cs="Calibri"/>
        </w:rPr>
        <w:t>zakresie</w:t>
      </w:r>
      <w:r w:rsidRPr="00C046AD">
        <w:rPr>
          <w:rFonts w:ascii="Calibri" w:hAnsi="Calibri" w:cs="Calibri"/>
          <w:spacing w:val="-2"/>
        </w:rPr>
        <w:t xml:space="preserve"> </w:t>
      </w:r>
      <w:r w:rsidRPr="00C046AD">
        <w:rPr>
          <w:rFonts w:ascii="Calibri" w:hAnsi="Calibri" w:cs="Calibri"/>
        </w:rPr>
        <w:t>warunków</w:t>
      </w:r>
      <w:r w:rsidRPr="00C046AD">
        <w:rPr>
          <w:rFonts w:ascii="Calibri" w:hAnsi="Calibri" w:cs="Calibri"/>
          <w:spacing w:val="-4"/>
        </w:rPr>
        <w:t xml:space="preserve"> </w:t>
      </w:r>
      <w:r w:rsidRPr="00C046AD">
        <w:rPr>
          <w:rFonts w:ascii="Calibri" w:hAnsi="Calibri" w:cs="Calibri"/>
        </w:rPr>
        <w:t>gromadzenia</w:t>
      </w:r>
      <w:r w:rsidRPr="00C046AD">
        <w:rPr>
          <w:rFonts w:ascii="Calibri" w:hAnsi="Calibri" w:cs="Calibri"/>
          <w:spacing w:val="-5"/>
        </w:rPr>
        <w:t xml:space="preserve"> </w:t>
      </w:r>
      <w:r w:rsidRPr="00C046AD">
        <w:rPr>
          <w:rFonts w:ascii="Calibri" w:hAnsi="Calibri" w:cs="Calibri"/>
        </w:rPr>
        <w:t>i</w:t>
      </w:r>
      <w:r w:rsidRPr="00C046AD">
        <w:rPr>
          <w:rFonts w:ascii="Calibri" w:hAnsi="Calibri" w:cs="Calibri"/>
          <w:spacing w:val="-3"/>
        </w:rPr>
        <w:t xml:space="preserve"> </w:t>
      </w:r>
      <w:r w:rsidRPr="00C046AD">
        <w:rPr>
          <w:rFonts w:ascii="Calibri" w:hAnsi="Calibri" w:cs="Calibri"/>
        </w:rPr>
        <w:t>przekazywania</w:t>
      </w:r>
      <w:r w:rsidRPr="00C046AD">
        <w:rPr>
          <w:rFonts w:ascii="Calibri" w:hAnsi="Calibri" w:cs="Calibri"/>
          <w:spacing w:val="-3"/>
        </w:rPr>
        <w:t xml:space="preserve"> </w:t>
      </w:r>
      <w:r w:rsidRPr="00C046AD">
        <w:rPr>
          <w:rFonts w:ascii="Calibri" w:hAnsi="Calibri" w:cs="Calibri"/>
        </w:rPr>
        <w:t>danych</w:t>
      </w:r>
      <w:r w:rsidRPr="00C046AD">
        <w:rPr>
          <w:rFonts w:ascii="Calibri" w:hAnsi="Calibri" w:cs="Calibri"/>
          <w:spacing w:val="-2"/>
        </w:rPr>
        <w:t xml:space="preserve"> </w:t>
      </w:r>
      <w:r w:rsidRPr="00C046AD">
        <w:rPr>
          <w:rFonts w:ascii="Calibri" w:hAnsi="Calibri" w:cs="Calibri"/>
        </w:rPr>
        <w:t>w</w:t>
      </w:r>
      <w:r w:rsidRPr="00C046AD">
        <w:rPr>
          <w:rFonts w:ascii="Calibri" w:hAnsi="Calibri" w:cs="Calibri"/>
          <w:spacing w:val="-4"/>
        </w:rPr>
        <w:t xml:space="preserve"> </w:t>
      </w:r>
      <w:r w:rsidRPr="00C046AD">
        <w:rPr>
          <w:rFonts w:ascii="Calibri" w:hAnsi="Calibri" w:cs="Calibri"/>
        </w:rPr>
        <w:t>postaci</w:t>
      </w:r>
      <w:r w:rsidRPr="00C046AD">
        <w:rPr>
          <w:rFonts w:ascii="Calibri" w:hAnsi="Calibri" w:cs="Calibri"/>
          <w:spacing w:val="-3"/>
        </w:rPr>
        <w:t xml:space="preserve"> </w:t>
      </w:r>
      <w:r w:rsidRPr="00C046AD">
        <w:rPr>
          <w:rFonts w:ascii="Calibri" w:hAnsi="Calibri" w:cs="Calibri"/>
        </w:rPr>
        <w:t>elektronicznej</w:t>
      </w:r>
      <w:r w:rsidRPr="00C046AD">
        <w:rPr>
          <w:rFonts w:ascii="Calibri" w:hAnsi="Calibri" w:cs="Calibri"/>
          <w:spacing w:val="-2"/>
        </w:rPr>
        <w:t xml:space="preserve"> </w:t>
      </w:r>
      <w:r w:rsidRPr="00C046AD">
        <w:rPr>
          <w:rFonts w:ascii="Calibri" w:hAnsi="Calibri" w:cs="Calibri"/>
        </w:rPr>
        <w:t>na</w:t>
      </w:r>
      <w:r w:rsidRPr="00C046AD">
        <w:rPr>
          <w:rFonts w:ascii="Calibri" w:hAnsi="Calibri" w:cs="Calibri"/>
          <w:spacing w:val="-3"/>
        </w:rPr>
        <w:t xml:space="preserve"> </w:t>
      </w:r>
      <w:r w:rsidRPr="00C046AD">
        <w:rPr>
          <w:rFonts w:ascii="Calibri" w:hAnsi="Calibri" w:cs="Calibri"/>
        </w:rPr>
        <w:t>lata</w:t>
      </w:r>
      <w:r w:rsidRPr="00C046AD">
        <w:rPr>
          <w:rFonts w:ascii="Calibri" w:hAnsi="Calibri" w:cs="Calibri"/>
          <w:spacing w:val="-5"/>
        </w:rPr>
        <w:t xml:space="preserve"> </w:t>
      </w:r>
      <w:r w:rsidRPr="00C046AD">
        <w:rPr>
          <w:rFonts w:ascii="Calibri" w:hAnsi="Calibri" w:cs="Calibri"/>
        </w:rPr>
        <w:t>2014-2020.</w:t>
      </w:r>
    </w:p>
    <w:p w14:paraId="3A714505" w14:textId="77777777" w:rsidR="00687EA2" w:rsidRPr="00C046AD" w:rsidRDefault="00687EA2" w:rsidP="00C046AD">
      <w:pPr>
        <w:pStyle w:val="Akapitzlist"/>
        <w:numPr>
          <w:ilvl w:val="0"/>
          <w:numId w:val="6"/>
        </w:numPr>
        <w:tabs>
          <w:tab w:val="left" w:pos="533"/>
        </w:tabs>
        <w:spacing w:line="276" w:lineRule="auto"/>
        <w:ind w:right="114" w:hanging="248"/>
        <w:rPr>
          <w:rFonts w:ascii="Calibri" w:hAnsi="Calibri" w:cs="Calibri"/>
        </w:rPr>
      </w:pPr>
      <w:r w:rsidRPr="00C046AD">
        <w:rPr>
          <w:rFonts w:ascii="Calibri" w:hAnsi="Calibri" w:cs="Calibri"/>
        </w:rPr>
        <w:t>LGD</w:t>
      </w:r>
      <w:r w:rsidRPr="00C046AD">
        <w:rPr>
          <w:rFonts w:ascii="Calibri" w:hAnsi="Calibri" w:cs="Calibri"/>
          <w:spacing w:val="-8"/>
        </w:rPr>
        <w:t xml:space="preserve"> </w:t>
      </w:r>
      <w:r w:rsidRPr="00C046AD">
        <w:rPr>
          <w:rFonts w:ascii="Calibri" w:hAnsi="Calibri" w:cs="Calibri"/>
        </w:rPr>
        <w:t>jako</w:t>
      </w:r>
      <w:r w:rsidRPr="00C046AD">
        <w:rPr>
          <w:rFonts w:ascii="Calibri" w:hAnsi="Calibri" w:cs="Calibri"/>
          <w:spacing w:val="-6"/>
        </w:rPr>
        <w:t xml:space="preserve"> </w:t>
      </w:r>
      <w:r w:rsidRPr="00C046AD">
        <w:rPr>
          <w:rFonts w:ascii="Calibri" w:hAnsi="Calibri" w:cs="Calibri"/>
        </w:rPr>
        <w:t>beneficjent</w:t>
      </w:r>
      <w:r w:rsidRPr="00C046AD">
        <w:rPr>
          <w:rFonts w:ascii="Calibri" w:hAnsi="Calibri" w:cs="Calibri"/>
          <w:spacing w:val="-8"/>
        </w:rPr>
        <w:t xml:space="preserve"> </w:t>
      </w:r>
      <w:r w:rsidRPr="00C046AD">
        <w:rPr>
          <w:rFonts w:ascii="Calibri" w:hAnsi="Calibri" w:cs="Calibri"/>
        </w:rPr>
        <w:t>środków</w:t>
      </w:r>
      <w:r w:rsidRPr="00C046AD">
        <w:rPr>
          <w:rFonts w:ascii="Calibri" w:hAnsi="Calibri" w:cs="Calibri"/>
          <w:spacing w:val="-9"/>
        </w:rPr>
        <w:t xml:space="preserve"> </w:t>
      </w:r>
      <w:r w:rsidRPr="00C046AD">
        <w:rPr>
          <w:rFonts w:ascii="Calibri" w:hAnsi="Calibri" w:cs="Calibri"/>
        </w:rPr>
        <w:t>RPO</w:t>
      </w:r>
      <w:r w:rsidRPr="00C046AD">
        <w:rPr>
          <w:rFonts w:ascii="Calibri" w:hAnsi="Calibri" w:cs="Calibri"/>
          <w:spacing w:val="-6"/>
        </w:rPr>
        <w:t xml:space="preserve"> </w:t>
      </w:r>
      <w:r w:rsidRPr="00C046AD">
        <w:rPr>
          <w:rFonts w:ascii="Calibri" w:hAnsi="Calibri" w:cs="Calibri"/>
        </w:rPr>
        <w:t>WK-P,</w:t>
      </w:r>
      <w:r w:rsidRPr="00C046AD">
        <w:rPr>
          <w:rFonts w:ascii="Calibri" w:hAnsi="Calibri" w:cs="Calibri"/>
          <w:spacing w:val="-6"/>
        </w:rPr>
        <w:t xml:space="preserve"> </w:t>
      </w:r>
      <w:r w:rsidRPr="00C046AD">
        <w:rPr>
          <w:rFonts w:ascii="Calibri" w:hAnsi="Calibri" w:cs="Calibri"/>
        </w:rPr>
        <w:t>jest</w:t>
      </w:r>
      <w:r w:rsidRPr="00C046AD">
        <w:rPr>
          <w:rFonts w:ascii="Calibri" w:hAnsi="Calibri" w:cs="Calibri"/>
          <w:spacing w:val="-8"/>
        </w:rPr>
        <w:t xml:space="preserve"> </w:t>
      </w:r>
      <w:r w:rsidRPr="00C046AD">
        <w:rPr>
          <w:rFonts w:ascii="Calibri" w:hAnsi="Calibri" w:cs="Calibri"/>
        </w:rPr>
        <w:t>zobowiązany</w:t>
      </w:r>
      <w:r w:rsidRPr="00C046AD">
        <w:rPr>
          <w:rFonts w:ascii="Calibri" w:hAnsi="Calibri" w:cs="Calibri"/>
          <w:spacing w:val="-7"/>
        </w:rPr>
        <w:t xml:space="preserve"> </w:t>
      </w:r>
      <w:r w:rsidRPr="00C046AD">
        <w:rPr>
          <w:rFonts w:ascii="Calibri" w:hAnsi="Calibri" w:cs="Calibri"/>
        </w:rPr>
        <w:t>do</w:t>
      </w:r>
      <w:r w:rsidRPr="00C046AD">
        <w:rPr>
          <w:rFonts w:ascii="Calibri" w:hAnsi="Calibri" w:cs="Calibri"/>
          <w:spacing w:val="-7"/>
        </w:rPr>
        <w:t xml:space="preserve"> </w:t>
      </w:r>
      <w:r w:rsidRPr="00C046AD">
        <w:rPr>
          <w:rFonts w:ascii="Calibri" w:hAnsi="Calibri" w:cs="Calibri"/>
        </w:rPr>
        <w:t>stosowania</w:t>
      </w:r>
      <w:r w:rsidRPr="00C046AD">
        <w:rPr>
          <w:rFonts w:ascii="Calibri" w:hAnsi="Calibri" w:cs="Calibri"/>
          <w:spacing w:val="-6"/>
        </w:rPr>
        <w:t xml:space="preserve"> </w:t>
      </w:r>
      <w:r w:rsidRPr="00C046AD">
        <w:rPr>
          <w:rFonts w:ascii="Calibri" w:hAnsi="Calibri" w:cs="Calibri"/>
        </w:rPr>
        <w:t>wszelkich</w:t>
      </w:r>
      <w:r w:rsidRPr="00C046AD">
        <w:rPr>
          <w:rFonts w:ascii="Calibri" w:hAnsi="Calibri" w:cs="Calibri"/>
          <w:spacing w:val="-8"/>
        </w:rPr>
        <w:t xml:space="preserve"> </w:t>
      </w:r>
      <w:r w:rsidRPr="00C046AD">
        <w:rPr>
          <w:rFonts w:ascii="Calibri" w:hAnsi="Calibri" w:cs="Calibri"/>
        </w:rPr>
        <w:t>zasad</w:t>
      </w:r>
      <w:r w:rsidRPr="00C046AD">
        <w:rPr>
          <w:rFonts w:ascii="Calibri" w:hAnsi="Calibri" w:cs="Calibri"/>
          <w:spacing w:val="-6"/>
        </w:rPr>
        <w:t xml:space="preserve"> </w:t>
      </w:r>
      <w:r w:rsidRPr="00C046AD">
        <w:rPr>
          <w:rFonts w:ascii="Calibri" w:hAnsi="Calibri" w:cs="Calibri"/>
        </w:rPr>
        <w:t>związanych</w:t>
      </w:r>
      <w:r w:rsidRPr="00C046AD">
        <w:rPr>
          <w:rFonts w:ascii="Calibri" w:hAnsi="Calibri" w:cs="Calibri"/>
          <w:spacing w:val="-9"/>
        </w:rPr>
        <w:t xml:space="preserve"> </w:t>
      </w:r>
      <w:r w:rsidRPr="00C046AD">
        <w:rPr>
          <w:rFonts w:ascii="Calibri" w:hAnsi="Calibri" w:cs="Calibri"/>
        </w:rPr>
        <w:t>z</w:t>
      </w:r>
      <w:r w:rsidRPr="00C046AD">
        <w:rPr>
          <w:rFonts w:ascii="Calibri" w:hAnsi="Calibri" w:cs="Calibri"/>
          <w:spacing w:val="-5"/>
        </w:rPr>
        <w:t xml:space="preserve"> </w:t>
      </w:r>
      <w:r w:rsidRPr="00C046AD">
        <w:rPr>
          <w:rFonts w:ascii="Calibri" w:hAnsi="Calibri" w:cs="Calibri"/>
        </w:rPr>
        <w:t>planowaniem, realizowaniem i rozliczaniem projektów, zgodnie z zasadami określonymi w wyżej wymienionych</w:t>
      </w:r>
      <w:r w:rsidRPr="00C046AD">
        <w:rPr>
          <w:rFonts w:ascii="Calibri" w:hAnsi="Calibri" w:cs="Calibri"/>
          <w:spacing w:val="-24"/>
        </w:rPr>
        <w:t xml:space="preserve"> </w:t>
      </w:r>
      <w:r w:rsidRPr="00C046AD">
        <w:rPr>
          <w:rFonts w:ascii="Calibri" w:hAnsi="Calibri" w:cs="Calibri"/>
        </w:rPr>
        <w:t>wytycznych.</w:t>
      </w:r>
    </w:p>
    <w:p w14:paraId="7292B65B" w14:textId="77777777" w:rsidR="00687EA2" w:rsidRPr="00C046AD" w:rsidRDefault="00687EA2" w:rsidP="00C046AD">
      <w:pPr>
        <w:pStyle w:val="Akapitzlist"/>
        <w:numPr>
          <w:ilvl w:val="0"/>
          <w:numId w:val="6"/>
        </w:numPr>
        <w:tabs>
          <w:tab w:val="left" w:pos="533"/>
        </w:tabs>
        <w:spacing w:line="276" w:lineRule="auto"/>
        <w:ind w:right="113" w:hanging="248"/>
        <w:rPr>
          <w:rFonts w:ascii="Calibri" w:hAnsi="Calibri" w:cs="Calibri"/>
        </w:rPr>
      </w:pPr>
      <w:r w:rsidRPr="00C046AD">
        <w:rPr>
          <w:rFonts w:ascii="Calibri" w:hAnsi="Calibri" w:cs="Calibri"/>
        </w:rPr>
        <w:t>Do oceny kwalifikowalności poniesionych wydatków stosuje się obowiązującą w dniu poniesienia wydatku wersję Wytycznych w zakresie kwalifikowalności wydatków. W przypadku, gdy ogłoszona w trakcie realizacji projektu pilotażowego (po podpisaniu Umowy) wersja ww. wytycznych wprowadza rozwiązania korzystniejsze dla Beneficjenta projektu pilotażowego,</w:t>
      </w:r>
      <w:r w:rsidRPr="00C046AD">
        <w:rPr>
          <w:rFonts w:ascii="Calibri" w:hAnsi="Calibri" w:cs="Calibri"/>
          <w:spacing w:val="-18"/>
        </w:rPr>
        <w:t xml:space="preserve"> </w:t>
      </w:r>
      <w:r w:rsidRPr="00C046AD">
        <w:rPr>
          <w:rFonts w:ascii="Calibri" w:hAnsi="Calibri" w:cs="Calibri"/>
        </w:rPr>
        <w:t>będą</w:t>
      </w:r>
      <w:r w:rsidRPr="00C046AD">
        <w:rPr>
          <w:rFonts w:ascii="Calibri" w:hAnsi="Calibri" w:cs="Calibri"/>
          <w:spacing w:val="-15"/>
        </w:rPr>
        <w:t xml:space="preserve"> </w:t>
      </w:r>
      <w:r w:rsidRPr="00C046AD">
        <w:rPr>
          <w:rFonts w:ascii="Calibri" w:hAnsi="Calibri" w:cs="Calibri"/>
        </w:rPr>
        <w:t>one</w:t>
      </w:r>
      <w:r w:rsidRPr="00C046AD">
        <w:rPr>
          <w:rFonts w:ascii="Calibri" w:hAnsi="Calibri" w:cs="Calibri"/>
          <w:spacing w:val="-14"/>
        </w:rPr>
        <w:t xml:space="preserve"> </w:t>
      </w:r>
      <w:r w:rsidRPr="00C046AD">
        <w:rPr>
          <w:rFonts w:ascii="Calibri" w:hAnsi="Calibri" w:cs="Calibri"/>
        </w:rPr>
        <w:t>miały</w:t>
      </w:r>
      <w:r w:rsidRPr="00C046AD">
        <w:rPr>
          <w:rFonts w:ascii="Calibri" w:hAnsi="Calibri" w:cs="Calibri"/>
          <w:spacing w:val="-14"/>
        </w:rPr>
        <w:t xml:space="preserve"> </w:t>
      </w:r>
      <w:r w:rsidRPr="00C046AD">
        <w:rPr>
          <w:rFonts w:ascii="Calibri" w:hAnsi="Calibri" w:cs="Calibri"/>
        </w:rPr>
        <w:t>zastosowanie</w:t>
      </w:r>
      <w:r w:rsidRPr="00C046AD">
        <w:rPr>
          <w:rFonts w:ascii="Calibri" w:hAnsi="Calibri" w:cs="Calibri"/>
          <w:spacing w:val="-16"/>
        </w:rPr>
        <w:t xml:space="preserve"> </w:t>
      </w:r>
      <w:r w:rsidRPr="00C046AD">
        <w:rPr>
          <w:rFonts w:ascii="Calibri" w:hAnsi="Calibri" w:cs="Calibri"/>
        </w:rPr>
        <w:t>w</w:t>
      </w:r>
      <w:r w:rsidRPr="00C046AD">
        <w:rPr>
          <w:rFonts w:ascii="Calibri" w:hAnsi="Calibri" w:cs="Calibri"/>
          <w:spacing w:val="-16"/>
        </w:rPr>
        <w:t xml:space="preserve"> </w:t>
      </w:r>
      <w:r w:rsidRPr="00C046AD">
        <w:rPr>
          <w:rFonts w:ascii="Calibri" w:hAnsi="Calibri" w:cs="Calibri"/>
        </w:rPr>
        <w:t>odniesieniu</w:t>
      </w:r>
      <w:r w:rsidRPr="00C046AD">
        <w:rPr>
          <w:rFonts w:ascii="Calibri" w:hAnsi="Calibri" w:cs="Calibri"/>
          <w:spacing w:val="-15"/>
        </w:rPr>
        <w:t xml:space="preserve"> </w:t>
      </w:r>
      <w:r w:rsidRPr="00C046AD">
        <w:rPr>
          <w:rFonts w:ascii="Calibri" w:hAnsi="Calibri" w:cs="Calibri"/>
        </w:rPr>
        <w:t>do</w:t>
      </w:r>
      <w:r w:rsidRPr="00C046AD">
        <w:rPr>
          <w:rFonts w:ascii="Calibri" w:hAnsi="Calibri" w:cs="Calibri"/>
          <w:spacing w:val="-14"/>
        </w:rPr>
        <w:t xml:space="preserve"> </w:t>
      </w:r>
      <w:r w:rsidRPr="00C046AD">
        <w:rPr>
          <w:rFonts w:ascii="Calibri" w:hAnsi="Calibri" w:cs="Calibri"/>
        </w:rPr>
        <w:t>wydatków</w:t>
      </w:r>
      <w:r w:rsidRPr="00C046AD">
        <w:rPr>
          <w:rFonts w:ascii="Calibri" w:hAnsi="Calibri" w:cs="Calibri"/>
          <w:spacing w:val="-16"/>
        </w:rPr>
        <w:t xml:space="preserve"> </w:t>
      </w:r>
      <w:r w:rsidRPr="00C046AD">
        <w:rPr>
          <w:rFonts w:ascii="Calibri" w:hAnsi="Calibri" w:cs="Calibri"/>
        </w:rPr>
        <w:t>poniesionych przed</w:t>
      </w:r>
      <w:r w:rsidRPr="00C046AD">
        <w:rPr>
          <w:rFonts w:ascii="Calibri" w:hAnsi="Calibri" w:cs="Calibri"/>
          <w:spacing w:val="-14"/>
        </w:rPr>
        <w:t xml:space="preserve"> </w:t>
      </w:r>
      <w:r w:rsidRPr="00C046AD">
        <w:rPr>
          <w:rFonts w:ascii="Calibri" w:hAnsi="Calibri" w:cs="Calibri"/>
        </w:rPr>
        <w:t>dniem</w:t>
      </w:r>
      <w:r w:rsidRPr="00C046AD">
        <w:rPr>
          <w:rFonts w:ascii="Calibri" w:hAnsi="Calibri" w:cs="Calibri"/>
          <w:spacing w:val="-13"/>
        </w:rPr>
        <w:t xml:space="preserve"> </w:t>
      </w:r>
      <w:r w:rsidRPr="00C046AD">
        <w:rPr>
          <w:rFonts w:ascii="Calibri" w:hAnsi="Calibri" w:cs="Calibri"/>
        </w:rPr>
        <w:t>stosowania</w:t>
      </w:r>
      <w:r w:rsidRPr="00C046AD">
        <w:rPr>
          <w:rFonts w:ascii="Calibri" w:hAnsi="Calibri" w:cs="Calibri"/>
          <w:spacing w:val="-13"/>
        </w:rPr>
        <w:t xml:space="preserve"> </w:t>
      </w:r>
      <w:r w:rsidRPr="00C046AD">
        <w:rPr>
          <w:rFonts w:ascii="Calibri" w:hAnsi="Calibri" w:cs="Calibri"/>
        </w:rPr>
        <w:t>ww.</w:t>
      </w:r>
      <w:r w:rsidRPr="00C046AD">
        <w:rPr>
          <w:rFonts w:ascii="Calibri" w:hAnsi="Calibri" w:cs="Calibri"/>
          <w:spacing w:val="-13"/>
        </w:rPr>
        <w:t xml:space="preserve"> </w:t>
      </w:r>
      <w:r w:rsidRPr="00C046AD">
        <w:rPr>
          <w:rFonts w:ascii="Calibri" w:hAnsi="Calibri" w:cs="Calibri"/>
        </w:rPr>
        <w:t>wersji</w:t>
      </w:r>
      <w:r w:rsidRPr="00C046AD">
        <w:rPr>
          <w:rFonts w:ascii="Calibri" w:hAnsi="Calibri" w:cs="Calibri"/>
          <w:spacing w:val="-14"/>
        </w:rPr>
        <w:t xml:space="preserve"> </w:t>
      </w:r>
      <w:r w:rsidRPr="00C046AD">
        <w:rPr>
          <w:rFonts w:ascii="Calibri" w:hAnsi="Calibri" w:cs="Calibri"/>
        </w:rPr>
        <w:t>wytycznych,</w:t>
      </w:r>
      <w:r w:rsidRPr="00C046AD">
        <w:rPr>
          <w:rFonts w:ascii="Calibri" w:hAnsi="Calibri" w:cs="Calibri"/>
          <w:spacing w:val="-13"/>
        </w:rPr>
        <w:t xml:space="preserve"> </w:t>
      </w:r>
      <w:r w:rsidRPr="00C046AD">
        <w:rPr>
          <w:rFonts w:ascii="Calibri" w:hAnsi="Calibri" w:cs="Calibri"/>
        </w:rPr>
        <w:t>z</w:t>
      </w:r>
      <w:r w:rsidRPr="00C046AD">
        <w:rPr>
          <w:rFonts w:ascii="Calibri" w:hAnsi="Calibri" w:cs="Calibri"/>
          <w:spacing w:val="-13"/>
        </w:rPr>
        <w:t xml:space="preserve"> </w:t>
      </w:r>
      <w:r w:rsidRPr="00C046AD">
        <w:rPr>
          <w:rFonts w:ascii="Calibri" w:hAnsi="Calibri" w:cs="Calibri"/>
        </w:rPr>
        <w:t>zastrzeżeniem</w:t>
      </w:r>
      <w:r w:rsidRPr="00C046AD">
        <w:rPr>
          <w:rFonts w:ascii="Calibri" w:hAnsi="Calibri" w:cs="Calibri"/>
          <w:spacing w:val="-14"/>
        </w:rPr>
        <w:t xml:space="preserve"> </w:t>
      </w:r>
      <w:r w:rsidRPr="00C046AD">
        <w:rPr>
          <w:rFonts w:ascii="Calibri" w:hAnsi="Calibri" w:cs="Calibri"/>
        </w:rPr>
        <w:t>uregulowań</w:t>
      </w:r>
      <w:r w:rsidRPr="00C046AD">
        <w:rPr>
          <w:rFonts w:ascii="Calibri" w:hAnsi="Calibri" w:cs="Calibri"/>
          <w:spacing w:val="-13"/>
        </w:rPr>
        <w:t xml:space="preserve"> </w:t>
      </w:r>
      <w:r w:rsidRPr="00C046AD">
        <w:rPr>
          <w:rFonts w:ascii="Calibri" w:hAnsi="Calibri" w:cs="Calibri"/>
        </w:rPr>
        <w:t>zawartych</w:t>
      </w:r>
      <w:r w:rsidRPr="00C046AD">
        <w:rPr>
          <w:rFonts w:ascii="Calibri" w:hAnsi="Calibri" w:cs="Calibri"/>
          <w:spacing w:val="-14"/>
        </w:rPr>
        <w:t xml:space="preserve"> </w:t>
      </w:r>
      <w:r w:rsidRPr="00C046AD">
        <w:rPr>
          <w:rFonts w:ascii="Calibri" w:hAnsi="Calibri" w:cs="Calibri"/>
        </w:rPr>
        <w:t>w</w:t>
      </w:r>
      <w:r w:rsidRPr="00C046AD">
        <w:rPr>
          <w:rFonts w:ascii="Calibri" w:hAnsi="Calibri" w:cs="Calibri"/>
          <w:spacing w:val="-15"/>
        </w:rPr>
        <w:t xml:space="preserve"> </w:t>
      </w:r>
      <w:r w:rsidRPr="00C046AD">
        <w:rPr>
          <w:rFonts w:ascii="Calibri" w:hAnsi="Calibri" w:cs="Calibri"/>
        </w:rPr>
        <w:t>kryteriach</w:t>
      </w:r>
      <w:r w:rsidRPr="00C046AD">
        <w:rPr>
          <w:rFonts w:ascii="Calibri" w:hAnsi="Calibri" w:cs="Calibri"/>
          <w:spacing w:val="-14"/>
        </w:rPr>
        <w:t xml:space="preserve"> </w:t>
      </w:r>
      <w:r w:rsidRPr="00C046AD">
        <w:rPr>
          <w:rFonts w:ascii="Calibri" w:hAnsi="Calibri" w:cs="Calibri"/>
        </w:rPr>
        <w:t>wyboru</w:t>
      </w:r>
      <w:r w:rsidRPr="00C046AD">
        <w:rPr>
          <w:rFonts w:ascii="Calibri" w:hAnsi="Calibri" w:cs="Calibri"/>
          <w:spacing w:val="-14"/>
        </w:rPr>
        <w:t xml:space="preserve"> </w:t>
      </w:r>
      <w:r w:rsidRPr="00C046AD">
        <w:rPr>
          <w:rFonts w:ascii="Calibri" w:hAnsi="Calibri" w:cs="Calibri"/>
        </w:rPr>
        <w:t>operacji</w:t>
      </w:r>
      <w:r w:rsidRPr="00C046AD">
        <w:rPr>
          <w:rFonts w:ascii="Calibri" w:hAnsi="Calibri" w:cs="Calibri"/>
          <w:spacing w:val="-13"/>
        </w:rPr>
        <w:t xml:space="preserve"> </w:t>
      </w:r>
      <w:r w:rsidRPr="00C046AD">
        <w:rPr>
          <w:rFonts w:ascii="Calibri" w:hAnsi="Calibri" w:cs="Calibri"/>
        </w:rPr>
        <w:t>oraz ogłoszeniu o naborze</w:t>
      </w:r>
      <w:r w:rsidRPr="00C046AD">
        <w:rPr>
          <w:rFonts w:ascii="Calibri" w:hAnsi="Calibri" w:cs="Calibri"/>
          <w:spacing w:val="-1"/>
        </w:rPr>
        <w:t xml:space="preserve"> </w:t>
      </w:r>
      <w:r w:rsidRPr="00C046AD">
        <w:rPr>
          <w:rFonts w:ascii="Calibri" w:hAnsi="Calibri" w:cs="Calibri"/>
        </w:rPr>
        <w:t>wniosków.</w:t>
      </w:r>
    </w:p>
    <w:p w14:paraId="016AAA0A" w14:textId="77777777" w:rsidR="00687EA2" w:rsidRPr="00C046AD" w:rsidRDefault="00687EA2" w:rsidP="00C046AD">
      <w:pPr>
        <w:pStyle w:val="Akapitzlist"/>
        <w:numPr>
          <w:ilvl w:val="0"/>
          <w:numId w:val="6"/>
        </w:numPr>
        <w:tabs>
          <w:tab w:val="left" w:pos="533"/>
        </w:tabs>
        <w:spacing w:line="276" w:lineRule="auto"/>
        <w:ind w:right="112" w:hanging="248"/>
        <w:rPr>
          <w:rFonts w:ascii="Calibri" w:hAnsi="Calibri" w:cs="Calibri"/>
        </w:rPr>
      </w:pPr>
      <w:r w:rsidRPr="00C046AD">
        <w:rPr>
          <w:rFonts w:ascii="Calibri" w:hAnsi="Calibri" w:cs="Calibri"/>
        </w:rPr>
        <w:t>Podczas realizacji projektu pilotażowego, Beneficjent projektu pilotażowego zobowiązany jest śledzić zmiany wytycznych i stosować wytyczne aktualne na moment dokonywania czynności, której dotyczą dane</w:t>
      </w:r>
      <w:r w:rsidRPr="00C046AD">
        <w:rPr>
          <w:rFonts w:ascii="Calibri" w:hAnsi="Calibri" w:cs="Calibri"/>
          <w:spacing w:val="-3"/>
        </w:rPr>
        <w:t xml:space="preserve"> </w:t>
      </w:r>
      <w:r w:rsidRPr="00C046AD">
        <w:rPr>
          <w:rFonts w:ascii="Calibri" w:hAnsi="Calibri" w:cs="Calibri"/>
        </w:rPr>
        <w:t>wytyczne.</w:t>
      </w:r>
    </w:p>
    <w:p w14:paraId="7409E12D" w14:textId="77777777" w:rsidR="00687EA2" w:rsidRPr="00C046AD" w:rsidRDefault="00687EA2" w:rsidP="00C046AD">
      <w:pPr>
        <w:pStyle w:val="Akapitzlist"/>
        <w:tabs>
          <w:tab w:val="left" w:pos="533"/>
        </w:tabs>
        <w:spacing w:line="276" w:lineRule="auto"/>
        <w:ind w:left="532" w:right="112" w:firstLine="0"/>
        <w:rPr>
          <w:rFonts w:ascii="Calibri" w:hAnsi="Calibri" w:cs="Calibri"/>
        </w:rPr>
      </w:pPr>
    </w:p>
    <w:p w14:paraId="534F5279" w14:textId="76CBBCFF" w:rsidR="00687EA2" w:rsidRPr="00C046AD" w:rsidRDefault="00687EA2" w:rsidP="00C046AD">
      <w:pPr>
        <w:pStyle w:val="Nagwek1"/>
        <w:spacing w:before="0" w:line="276" w:lineRule="auto"/>
        <w:rPr>
          <w:rFonts w:ascii="Calibri" w:hAnsi="Calibri" w:cs="Calibri"/>
        </w:rPr>
      </w:pPr>
      <w:r w:rsidRPr="00C046AD">
        <w:rPr>
          <w:rFonts w:ascii="Calibri" w:hAnsi="Calibri" w:cs="Calibri"/>
        </w:rPr>
        <w:t xml:space="preserve">§ </w:t>
      </w:r>
      <w:r w:rsidR="00C14C1A" w:rsidRPr="00C046AD">
        <w:rPr>
          <w:rFonts w:ascii="Calibri" w:hAnsi="Calibri" w:cs="Calibri"/>
        </w:rPr>
        <w:t>2</w:t>
      </w:r>
    </w:p>
    <w:p w14:paraId="251BD9E1" w14:textId="77777777" w:rsidR="00687EA2" w:rsidRPr="00C046AD" w:rsidRDefault="00687EA2" w:rsidP="00C046AD">
      <w:pPr>
        <w:spacing w:line="276" w:lineRule="auto"/>
        <w:ind w:left="718" w:right="296"/>
        <w:jc w:val="center"/>
        <w:rPr>
          <w:rFonts w:ascii="Calibri" w:hAnsi="Calibri" w:cs="Calibri"/>
          <w:b/>
        </w:rPr>
      </w:pPr>
      <w:r w:rsidRPr="00C046AD">
        <w:rPr>
          <w:rFonts w:ascii="Calibri" w:hAnsi="Calibri" w:cs="Calibri"/>
          <w:b/>
        </w:rPr>
        <w:t>Wypłacenie środków na realizację projektu pilotażowego</w:t>
      </w:r>
    </w:p>
    <w:p w14:paraId="3882521F" w14:textId="77777777" w:rsidR="00687EA2" w:rsidRPr="00C046AD" w:rsidRDefault="00687EA2" w:rsidP="00C046AD">
      <w:pPr>
        <w:pStyle w:val="Tekstpodstawowy"/>
        <w:spacing w:line="276" w:lineRule="auto"/>
        <w:ind w:left="0" w:firstLine="0"/>
        <w:rPr>
          <w:rFonts w:ascii="Calibri" w:hAnsi="Calibri" w:cs="Calibri"/>
          <w:b/>
        </w:rPr>
      </w:pPr>
    </w:p>
    <w:p w14:paraId="0F91083F" w14:textId="5BFE5E8B" w:rsidR="004254E0" w:rsidRPr="00C046AD" w:rsidRDefault="004254E0" w:rsidP="00C046AD">
      <w:pPr>
        <w:pStyle w:val="Akapitzlist"/>
        <w:numPr>
          <w:ilvl w:val="0"/>
          <w:numId w:val="4"/>
        </w:numPr>
        <w:tabs>
          <w:tab w:val="left" w:pos="532"/>
          <w:tab w:val="left" w:pos="533"/>
        </w:tabs>
        <w:spacing w:line="276" w:lineRule="auto"/>
        <w:ind w:hanging="248"/>
        <w:rPr>
          <w:rFonts w:ascii="Calibri" w:hAnsi="Calibri" w:cs="Calibri"/>
        </w:rPr>
      </w:pPr>
      <w:r w:rsidRPr="00C046AD">
        <w:rPr>
          <w:rFonts w:ascii="Calibri" w:hAnsi="Calibri" w:cs="Calibri"/>
        </w:rPr>
        <w:t>Dofinansowanie, o którym mowa w § 2 ust. 2 Umowy o dofinasowanie na realizację projektu pilotażowego jest przekazywane przelewem przez LGD, na rachunek bankowy Beneficjenta projektu pilotażowego w wysokości określonej we wniosku o płatność oraz harmonogramie płatności stanowiącym załącznik do Umowy</w:t>
      </w:r>
      <w:r w:rsidR="00273F21" w:rsidRPr="00C046AD">
        <w:rPr>
          <w:rFonts w:ascii="Calibri" w:hAnsi="Calibri" w:cs="Calibri"/>
        </w:rPr>
        <w:t xml:space="preserve"> o dofinasowanie na realizację projektu pilotażowego</w:t>
      </w:r>
      <w:r w:rsidRPr="00C046AD">
        <w:rPr>
          <w:rFonts w:ascii="Calibri" w:hAnsi="Calibri" w:cs="Calibri"/>
        </w:rPr>
        <w:t>.</w:t>
      </w:r>
    </w:p>
    <w:p w14:paraId="0B847524" w14:textId="08134342" w:rsidR="004254E0" w:rsidRPr="00C046AD" w:rsidRDefault="004254E0" w:rsidP="00C046AD">
      <w:pPr>
        <w:pStyle w:val="Akapitzlist"/>
        <w:numPr>
          <w:ilvl w:val="0"/>
          <w:numId w:val="4"/>
        </w:numPr>
        <w:tabs>
          <w:tab w:val="left" w:pos="532"/>
          <w:tab w:val="left" w:pos="533"/>
        </w:tabs>
        <w:spacing w:line="276" w:lineRule="auto"/>
        <w:ind w:hanging="248"/>
        <w:rPr>
          <w:rFonts w:ascii="Calibri" w:hAnsi="Calibri" w:cs="Calibri"/>
        </w:rPr>
      </w:pPr>
      <w:r w:rsidRPr="00C046AD">
        <w:rPr>
          <w:rFonts w:ascii="Calibri" w:hAnsi="Calibri" w:cs="Calibri"/>
        </w:rPr>
        <w:t>Dofinansowanie będzie przekazane Beneficjentowi projektu pilotażowego w formie zaliczki lub w formie refundacji</w:t>
      </w:r>
      <w:r w:rsidR="003E5898" w:rsidRPr="00C046AD">
        <w:rPr>
          <w:rFonts w:ascii="Calibri" w:hAnsi="Calibri" w:cs="Calibri"/>
        </w:rPr>
        <w:t>.</w:t>
      </w:r>
    </w:p>
    <w:p w14:paraId="7A9550BD" w14:textId="44A393BB" w:rsidR="00687EA2" w:rsidRPr="00CE6AA2" w:rsidRDefault="00687EA2" w:rsidP="00C046AD">
      <w:pPr>
        <w:pStyle w:val="Akapitzlist"/>
        <w:numPr>
          <w:ilvl w:val="0"/>
          <w:numId w:val="4"/>
        </w:numPr>
        <w:tabs>
          <w:tab w:val="left" w:pos="532"/>
          <w:tab w:val="left" w:pos="533"/>
        </w:tabs>
        <w:spacing w:line="276" w:lineRule="auto"/>
        <w:ind w:hanging="248"/>
        <w:rPr>
          <w:rFonts w:ascii="Calibri" w:hAnsi="Calibri" w:cs="Calibri"/>
        </w:rPr>
      </w:pPr>
      <w:r w:rsidRPr="00C046AD">
        <w:rPr>
          <w:rFonts w:ascii="Calibri" w:hAnsi="Calibri" w:cs="Calibri"/>
        </w:rPr>
        <w:t>Zaliczka jest udzielana Beneficjentowi projektu pilotażowego w wysokości nie większej i na okres nie dłuższy niż jest to niezbędne dla prawidłowej realizacji projektu pilotażowego. Maksymalna kwota udzielonych zaliczek nie może przekroczyć 9</w:t>
      </w:r>
      <w:r w:rsidR="008E1EB8" w:rsidRPr="00C046AD">
        <w:rPr>
          <w:rFonts w:ascii="Calibri" w:hAnsi="Calibri" w:cs="Calibri"/>
        </w:rPr>
        <w:t>0</w:t>
      </w:r>
      <w:r w:rsidRPr="00C046AD">
        <w:rPr>
          <w:rFonts w:ascii="Calibri" w:hAnsi="Calibri" w:cs="Calibri"/>
        </w:rPr>
        <w:t xml:space="preserve"> % wartości dofinansowania. Pozostała kwota dofinansowania wypłacana jest w formie refundacji po zatwierdzeniu przez LGD ostatniego wniosku o </w:t>
      </w:r>
      <w:r w:rsidRPr="00CE6AA2">
        <w:rPr>
          <w:rFonts w:ascii="Calibri" w:hAnsi="Calibri" w:cs="Calibri"/>
        </w:rPr>
        <w:t>płatność.</w:t>
      </w:r>
    </w:p>
    <w:p w14:paraId="4D476EED" w14:textId="5E9FF0C6" w:rsidR="00687EA2" w:rsidRPr="00CE6AA2" w:rsidRDefault="00687EA2" w:rsidP="00C046AD">
      <w:pPr>
        <w:pStyle w:val="Akapitzlist"/>
        <w:numPr>
          <w:ilvl w:val="0"/>
          <w:numId w:val="4"/>
        </w:numPr>
        <w:tabs>
          <w:tab w:val="left" w:pos="532"/>
          <w:tab w:val="left" w:pos="533"/>
        </w:tabs>
        <w:spacing w:line="276" w:lineRule="auto"/>
        <w:ind w:right="118" w:hanging="248"/>
        <w:rPr>
          <w:rFonts w:ascii="Calibri" w:hAnsi="Calibri" w:cs="Calibri"/>
        </w:rPr>
      </w:pPr>
      <w:r w:rsidRPr="00CE6AA2">
        <w:rPr>
          <w:rFonts w:ascii="Calibri" w:hAnsi="Calibri" w:cs="Calibri"/>
        </w:rPr>
        <w:t xml:space="preserve">Dofinansowanie w formie zaliczki może być przekazane w transzach przed zakończeniem realizacji projektu </w:t>
      </w:r>
      <w:r w:rsidR="000F335C" w:rsidRPr="00CE6AA2">
        <w:rPr>
          <w:rFonts w:ascii="Calibri" w:hAnsi="Calibri" w:cs="Calibri"/>
        </w:rPr>
        <w:t>pilotażowego</w:t>
      </w:r>
      <w:r w:rsidRPr="00CE6AA2">
        <w:rPr>
          <w:rFonts w:ascii="Calibri" w:hAnsi="Calibri" w:cs="Calibri"/>
        </w:rPr>
        <w:t>.</w:t>
      </w:r>
      <w:r w:rsidRPr="00CE6AA2">
        <w:rPr>
          <w:rFonts w:ascii="Calibri" w:hAnsi="Calibri" w:cs="Calibri"/>
          <w:spacing w:val="-3"/>
        </w:rPr>
        <w:t xml:space="preserve"> </w:t>
      </w:r>
      <w:r w:rsidRPr="00CE6AA2">
        <w:rPr>
          <w:rFonts w:ascii="Calibri" w:hAnsi="Calibri" w:cs="Calibri"/>
        </w:rPr>
        <w:t>Wypłata</w:t>
      </w:r>
      <w:r w:rsidRPr="00CE6AA2">
        <w:rPr>
          <w:rFonts w:ascii="Calibri" w:hAnsi="Calibri" w:cs="Calibri"/>
          <w:spacing w:val="-2"/>
        </w:rPr>
        <w:t xml:space="preserve"> </w:t>
      </w:r>
      <w:r w:rsidRPr="00CE6AA2">
        <w:rPr>
          <w:rFonts w:ascii="Calibri" w:hAnsi="Calibri" w:cs="Calibri"/>
        </w:rPr>
        <w:t>transz</w:t>
      </w:r>
      <w:r w:rsidRPr="00CE6AA2">
        <w:rPr>
          <w:rFonts w:ascii="Calibri" w:hAnsi="Calibri" w:cs="Calibri"/>
          <w:spacing w:val="-3"/>
        </w:rPr>
        <w:t xml:space="preserve"> </w:t>
      </w:r>
      <w:r w:rsidRPr="00CE6AA2">
        <w:rPr>
          <w:rFonts w:ascii="Calibri" w:hAnsi="Calibri" w:cs="Calibri"/>
        </w:rPr>
        <w:t>następować</w:t>
      </w:r>
      <w:r w:rsidRPr="00CE6AA2">
        <w:rPr>
          <w:rFonts w:ascii="Calibri" w:hAnsi="Calibri" w:cs="Calibri"/>
          <w:spacing w:val="-2"/>
        </w:rPr>
        <w:t xml:space="preserve"> </w:t>
      </w:r>
      <w:r w:rsidRPr="00CE6AA2">
        <w:rPr>
          <w:rFonts w:ascii="Calibri" w:hAnsi="Calibri" w:cs="Calibri"/>
        </w:rPr>
        <w:t>będzie</w:t>
      </w:r>
      <w:r w:rsidRPr="00CE6AA2">
        <w:rPr>
          <w:rFonts w:ascii="Calibri" w:hAnsi="Calibri" w:cs="Calibri"/>
          <w:spacing w:val="-4"/>
        </w:rPr>
        <w:t xml:space="preserve"> </w:t>
      </w:r>
      <w:r w:rsidRPr="00CE6AA2">
        <w:rPr>
          <w:rFonts w:ascii="Calibri" w:hAnsi="Calibri" w:cs="Calibri"/>
        </w:rPr>
        <w:t>zgodnie</w:t>
      </w:r>
      <w:r w:rsidRPr="00CE6AA2">
        <w:rPr>
          <w:rFonts w:ascii="Calibri" w:hAnsi="Calibri" w:cs="Calibri"/>
          <w:spacing w:val="-5"/>
        </w:rPr>
        <w:t xml:space="preserve"> </w:t>
      </w:r>
      <w:r w:rsidRPr="00CE6AA2">
        <w:rPr>
          <w:rFonts w:ascii="Calibri" w:hAnsi="Calibri" w:cs="Calibri"/>
        </w:rPr>
        <w:t>z</w:t>
      </w:r>
      <w:r w:rsidRPr="00CE6AA2">
        <w:rPr>
          <w:rFonts w:ascii="Calibri" w:hAnsi="Calibri" w:cs="Calibri"/>
          <w:spacing w:val="-3"/>
        </w:rPr>
        <w:t xml:space="preserve"> </w:t>
      </w:r>
      <w:r w:rsidRPr="00CE6AA2">
        <w:rPr>
          <w:rFonts w:ascii="Calibri" w:hAnsi="Calibri" w:cs="Calibri"/>
        </w:rPr>
        <w:t>harmonogramem</w:t>
      </w:r>
      <w:r w:rsidRPr="00CE6AA2">
        <w:rPr>
          <w:rFonts w:ascii="Calibri" w:hAnsi="Calibri" w:cs="Calibri"/>
          <w:spacing w:val="-2"/>
        </w:rPr>
        <w:t xml:space="preserve"> </w:t>
      </w:r>
      <w:r w:rsidRPr="00CE6AA2">
        <w:rPr>
          <w:rFonts w:ascii="Calibri" w:hAnsi="Calibri" w:cs="Calibri"/>
        </w:rPr>
        <w:t>płatności</w:t>
      </w:r>
      <w:r w:rsidRPr="00CE6AA2">
        <w:rPr>
          <w:rFonts w:ascii="Calibri" w:hAnsi="Calibri" w:cs="Calibri"/>
          <w:spacing w:val="-5"/>
        </w:rPr>
        <w:t xml:space="preserve"> </w:t>
      </w:r>
      <w:r w:rsidRPr="00CE6AA2">
        <w:rPr>
          <w:rFonts w:ascii="Calibri" w:hAnsi="Calibri" w:cs="Calibri"/>
        </w:rPr>
        <w:t>stanowiącym</w:t>
      </w:r>
      <w:r w:rsidRPr="00CE6AA2">
        <w:rPr>
          <w:rFonts w:ascii="Calibri" w:hAnsi="Calibri" w:cs="Calibri"/>
          <w:spacing w:val="-4"/>
        </w:rPr>
        <w:t xml:space="preserve"> </w:t>
      </w:r>
      <w:r w:rsidRPr="00CE6AA2">
        <w:rPr>
          <w:rFonts w:ascii="Calibri" w:hAnsi="Calibri" w:cs="Calibri"/>
        </w:rPr>
        <w:t>załącznik</w:t>
      </w:r>
      <w:r w:rsidRPr="00CE6AA2">
        <w:rPr>
          <w:rFonts w:ascii="Calibri" w:hAnsi="Calibri" w:cs="Calibri"/>
          <w:spacing w:val="-4"/>
        </w:rPr>
        <w:t xml:space="preserve"> </w:t>
      </w:r>
      <w:r w:rsidRPr="00CE6AA2">
        <w:rPr>
          <w:rFonts w:ascii="Calibri" w:hAnsi="Calibri" w:cs="Calibri"/>
        </w:rPr>
        <w:t>do</w:t>
      </w:r>
      <w:r w:rsidRPr="00CE6AA2">
        <w:rPr>
          <w:rFonts w:ascii="Calibri" w:hAnsi="Calibri" w:cs="Calibri"/>
          <w:spacing w:val="-2"/>
        </w:rPr>
        <w:t xml:space="preserve"> </w:t>
      </w:r>
      <w:r w:rsidRPr="00CE6AA2">
        <w:rPr>
          <w:rFonts w:ascii="Calibri" w:hAnsi="Calibri" w:cs="Calibri"/>
        </w:rPr>
        <w:t>Umowy</w:t>
      </w:r>
      <w:r w:rsidR="00B9739D" w:rsidRPr="00CE6AA2">
        <w:rPr>
          <w:rFonts w:ascii="Calibri" w:hAnsi="Calibri" w:cs="Calibri"/>
        </w:rPr>
        <w:t xml:space="preserve"> o dofinasowanie </w:t>
      </w:r>
      <w:bookmarkStart w:id="1" w:name="_Hlk111635446"/>
      <w:r w:rsidR="00B9739D" w:rsidRPr="00CE6AA2">
        <w:rPr>
          <w:rFonts w:ascii="Calibri" w:hAnsi="Calibri" w:cs="Calibri"/>
        </w:rPr>
        <w:t>na realizację projektu pilotażowego</w:t>
      </w:r>
      <w:bookmarkEnd w:id="1"/>
      <w:r w:rsidRPr="00CE6AA2">
        <w:rPr>
          <w:rFonts w:ascii="Calibri" w:hAnsi="Calibri" w:cs="Calibri"/>
        </w:rPr>
        <w:t>.</w:t>
      </w:r>
    </w:p>
    <w:p w14:paraId="48775523" w14:textId="3C28D0F7" w:rsidR="00687EA2" w:rsidRPr="00CE6AA2" w:rsidRDefault="00687EA2" w:rsidP="00C046AD">
      <w:pPr>
        <w:pStyle w:val="Akapitzlist"/>
        <w:numPr>
          <w:ilvl w:val="0"/>
          <w:numId w:val="4"/>
        </w:numPr>
        <w:tabs>
          <w:tab w:val="left" w:pos="532"/>
          <w:tab w:val="left" w:pos="533"/>
        </w:tabs>
        <w:spacing w:line="276" w:lineRule="auto"/>
        <w:ind w:right="118" w:hanging="248"/>
        <w:rPr>
          <w:rFonts w:ascii="Calibri" w:hAnsi="Calibri" w:cs="Calibri"/>
        </w:rPr>
      </w:pPr>
      <w:r w:rsidRPr="00CE6AA2">
        <w:rPr>
          <w:rFonts w:ascii="Calibri" w:hAnsi="Calibri" w:cs="Calibri"/>
        </w:rPr>
        <w:t>Pierwsza oraz kolejne transze są przekazywane w wysokości określonej w zatwierdzonym harmonogramie płatności w terminie 14 dni roboczych, po przeprowadzeniu i pozytywnym zakończeniu weryfikacji wniosku o płatność pod względem spełniania warunków określonych w Umowie o dofinansowanie</w:t>
      </w:r>
      <w:r w:rsidR="000F335C" w:rsidRPr="00CE6AA2">
        <w:rPr>
          <w:rFonts w:ascii="Calibri" w:hAnsi="Calibri" w:cs="Calibri"/>
        </w:rPr>
        <w:t xml:space="preserve"> na realizację</w:t>
      </w:r>
      <w:r w:rsidRPr="00CE6AA2">
        <w:rPr>
          <w:rFonts w:ascii="Calibri" w:hAnsi="Calibri" w:cs="Calibri"/>
        </w:rPr>
        <w:t xml:space="preserve"> projektu pilotażowego.</w:t>
      </w:r>
    </w:p>
    <w:p w14:paraId="2509EDCB" w14:textId="336194A0" w:rsidR="00687EA2" w:rsidRPr="00CE6AA2" w:rsidRDefault="00687EA2" w:rsidP="00C046AD">
      <w:pPr>
        <w:pStyle w:val="Akapitzlist"/>
        <w:numPr>
          <w:ilvl w:val="0"/>
          <w:numId w:val="4"/>
        </w:numPr>
        <w:tabs>
          <w:tab w:val="left" w:pos="532"/>
          <w:tab w:val="left" w:pos="533"/>
        </w:tabs>
        <w:spacing w:line="276" w:lineRule="auto"/>
        <w:ind w:right="118" w:hanging="248"/>
        <w:rPr>
          <w:rFonts w:ascii="Calibri" w:hAnsi="Calibri" w:cs="Calibri"/>
        </w:rPr>
      </w:pPr>
      <w:r w:rsidRPr="00CE6AA2">
        <w:rPr>
          <w:rFonts w:ascii="Calibri" w:hAnsi="Calibri" w:cs="Calibri"/>
        </w:rPr>
        <w:t>Pierwsza transza dofinansowania jest przekazywana po wniesieniu przez Beneficjenta projektu pilotażowego prawidłowo ustanowionego zabezpieczenia, o którym mowa w § 9 Umowy o dofinansowanie</w:t>
      </w:r>
      <w:r w:rsidR="00D41087" w:rsidRPr="00CE6AA2">
        <w:rPr>
          <w:rFonts w:ascii="Calibri" w:hAnsi="Calibri" w:cs="Calibri"/>
        </w:rPr>
        <w:t xml:space="preserve"> na realizację</w:t>
      </w:r>
      <w:r w:rsidRPr="00CE6AA2">
        <w:rPr>
          <w:rFonts w:ascii="Calibri" w:hAnsi="Calibri" w:cs="Calibri"/>
        </w:rPr>
        <w:t xml:space="preserve"> projektu pilotażowego i złożenia wniosku o płatność.</w:t>
      </w:r>
    </w:p>
    <w:p w14:paraId="08F44291" w14:textId="0F8B6E0E" w:rsidR="00687EA2" w:rsidRPr="00CE6AA2" w:rsidRDefault="00687EA2" w:rsidP="00C046AD">
      <w:pPr>
        <w:pStyle w:val="Akapitzlist"/>
        <w:numPr>
          <w:ilvl w:val="0"/>
          <w:numId w:val="4"/>
        </w:numPr>
        <w:tabs>
          <w:tab w:val="left" w:pos="532"/>
          <w:tab w:val="left" w:pos="533"/>
        </w:tabs>
        <w:spacing w:line="276" w:lineRule="auto"/>
        <w:rPr>
          <w:rFonts w:ascii="Calibri" w:hAnsi="Calibri" w:cs="Calibri"/>
        </w:rPr>
      </w:pPr>
      <w:r w:rsidRPr="00CE6AA2">
        <w:rPr>
          <w:rFonts w:ascii="Calibri" w:hAnsi="Calibri" w:cs="Calibri"/>
        </w:rPr>
        <w:t xml:space="preserve">Kwota wnioskowanej transzy musi być uzasadniona faktycznie planowanymi działaniami projektu </w:t>
      </w:r>
      <w:r w:rsidR="000F335C" w:rsidRPr="00CE6AA2">
        <w:rPr>
          <w:rFonts w:ascii="Calibri" w:hAnsi="Calibri" w:cs="Calibri"/>
        </w:rPr>
        <w:t>pilotażowego</w:t>
      </w:r>
      <w:r w:rsidRPr="00CE6AA2">
        <w:rPr>
          <w:rFonts w:ascii="Calibri" w:hAnsi="Calibri" w:cs="Calibri"/>
        </w:rPr>
        <w:t>.</w:t>
      </w:r>
    </w:p>
    <w:p w14:paraId="1DAA6289" w14:textId="7309CB67" w:rsidR="00687EA2" w:rsidRPr="00CE6AA2" w:rsidRDefault="00687EA2" w:rsidP="00C046AD">
      <w:pPr>
        <w:pStyle w:val="Akapitzlist"/>
        <w:numPr>
          <w:ilvl w:val="0"/>
          <w:numId w:val="4"/>
        </w:numPr>
        <w:tabs>
          <w:tab w:val="left" w:pos="532"/>
          <w:tab w:val="left" w:pos="533"/>
        </w:tabs>
        <w:spacing w:line="276" w:lineRule="auto"/>
        <w:rPr>
          <w:rFonts w:ascii="Calibri" w:hAnsi="Calibri" w:cs="Calibri"/>
        </w:rPr>
      </w:pPr>
      <w:r w:rsidRPr="00CE6AA2">
        <w:rPr>
          <w:rFonts w:ascii="Calibri" w:hAnsi="Calibri" w:cs="Calibri"/>
        </w:rPr>
        <w:t xml:space="preserve">LGD przekazuje Beneficjentowi projektu pilotażowego część dofinansowania w formie refundacji. Minimalna planowana kwota dofinansowania w formie refundacji nie może być niższa niż </w:t>
      </w:r>
      <w:r w:rsidR="000F335C" w:rsidRPr="00CE6AA2">
        <w:rPr>
          <w:rFonts w:ascii="Calibri" w:hAnsi="Calibri" w:cs="Calibri"/>
        </w:rPr>
        <w:t xml:space="preserve">10 </w:t>
      </w:r>
      <w:r w:rsidRPr="00CE6AA2">
        <w:rPr>
          <w:rFonts w:ascii="Calibri" w:hAnsi="Calibri" w:cs="Calibri"/>
        </w:rPr>
        <w:t>% całości dofinansowania.</w:t>
      </w:r>
    </w:p>
    <w:p w14:paraId="2C92DB8A" w14:textId="6F9064A7" w:rsidR="00687EA2" w:rsidRPr="00C046AD" w:rsidRDefault="00687EA2" w:rsidP="00C046AD">
      <w:pPr>
        <w:pStyle w:val="Akapitzlist"/>
        <w:numPr>
          <w:ilvl w:val="0"/>
          <w:numId w:val="4"/>
        </w:numPr>
        <w:tabs>
          <w:tab w:val="left" w:pos="532"/>
          <w:tab w:val="left" w:pos="533"/>
        </w:tabs>
        <w:spacing w:line="276" w:lineRule="auto"/>
        <w:rPr>
          <w:rFonts w:ascii="Calibri" w:hAnsi="Calibri" w:cs="Calibri"/>
        </w:rPr>
      </w:pPr>
      <w:r w:rsidRPr="00C046AD">
        <w:rPr>
          <w:rFonts w:ascii="Calibri" w:hAnsi="Calibri" w:cs="Calibri"/>
        </w:rPr>
        <w:lastRenderedPageBreak/>
        <w:t>W przypadku niemożliwości dokonania wypłaty transzy dofinansowania spowodowanej okresowym brakiem środków, o których mowa w § 2 ust. 2 Umowy</w:t>
      </w:r>
      <w:r w:rsidR="0094365E" w:rsidRPr="00C046AD">
        <w:rPr>
          <w:rFonts w:ascii="Calibri" w:hAnsi="Calibri" w:cs="Calibri"/>
        </w:rPr>
        <w:t xml:space="preserve"> o dofinansowanie</w:t>
      </w:r>
      <w:r w:rsidR="00A3529C" w:rsidRPr="00C046AD">
        <w:rPr>
          <w:rFonts w:ascii="Calibri" w:hAnsi="Calibri" w:cs="Calibri"/>
        </w:rPr>
        <w:t xml:space="preserve"> na realizację projektu pilotażowego</w:t>
      </w:r>
      <w:r w:rsidRPr="00C046AD">
        <w:rPr>
          <w:rFonts w:ascii="Calibri" w:hAnsi="Calibri" w:cs="Calibri"/>
        </w:rPr>
        <w:t>, Beneficjent projektu pilotażowego ma prawo renegocjować harmonogram realizacji projektu pilotażowego wskazany we wniosku o dofinansowanie i harmonogram płatności.</w:t>
      </w:r>
    </w:p>
    <w:p w14:paraId="18FD18B3" w14:textId="3BCA3673" w:rsidR="00687EA2" w:rsidRPr="00C046AD" w:rsidRDefault="00687EA2" w:rsidP="00C046AD">
      <w:pPr>
        <w:pStyle w:val="Akapitzlist"/>
        <w:numPr>
          <w:ilvl w:val="0"/>
          <w:numId w:val="4"/>
        </w:numPr>
        <w:tabs>
          <w:tab w:val="left" w:pos="532"/>
          <w:tab w:val="left" w:pos="533"/>
        </w:tabs>
        <w:spacing w:line="276" w:lineRule="auto"/>
        <w:rPr>
          <w:rFonts w:ascii="Calibri" w:hAnsi="Calibri" w:cs="Calibri"/>
        </w:rPr>
      </w:pPr>
      <w:r w:rsidRPr="00C046AD">
        <w:rPr>
          <w:rFonts w:ascii="Calibri" w:hAnsi="Calibri" w:cs="Calibri"/>
        </w:rPr>
        <w:t>Umowa</w:t>
      </w:r>
      <w:r w:rsidRPr="00C046AD">
        <w:rPr>
          <w:rFonts w:ascii="Calibri" w:hAnsi="Calibri" w:cs="Calibri"/>
          <w:spacing w:val="-3"/>
        </w:rPr>
        <w:t xml:space="preserve"> </w:t>
      </w:r>
      <w:r w:rsidRPr="00C046AD">
        <w:rPr>
          <w:rFonts w:ascii="Calibri" w:hAnsi="Calibri" w:cs="Calibri"/>
        </w:rPr>
        <w:t>o</w:t>
      </w:r>
      <w:r w:rsidRPr="00C046AD">
        <w:rPr>
          <w:rFonts w:ascii="Calibri" w:hAnsi="Calibri" w:cs="Calibri"/>
          <w:spacing w:val="-4"/>
        </w:rPr>
        <w:t xml:space="preserve"> </w:t>
      </w:r>
      <w:r w:rsidRPr="00C046AD">
        <w:rPr>
          <w:rFonts w:ascii="Calibri" w:hAnsi="Calibri" w:cs="Calibri"/>
        </w:rPr>
        <w:t>dofinansowanie</w:t>
      </w:r>
      <w:r w:rsidRPr="00C046AD">
        <w:rPr>
          <w:rFonts w:ascii="Calibri" w:hAnsi="Calibri" w:cs="Calibri"/>
          <w:spacing w:val="-4"/>
        </w:rPr>
        <w:t xml:space="preserve"> na realizację projektu pilotażowego </w:t>
      </w:r>
      <w:r w:rsidRPr="00C046AD">
        <w:rPr>
          <w:rFonts w:ascii="Calibri" w:hAnsi="Calibri" w:cs="Calibri"/>
        </w:rPr>
        <w:t>określa</w:t>
      </w:r>
      <w:r w:rsidRPr="00C046AD">
        <w:rPr>
          <w:rFonts w:ascii="Calibri" w:hAnsi="Calibri" w:cs="Calibri"/>
          <w:spacing w:val="-3"/>
        </w:rPr>
        <w:t xml:space="preserve"> </w:t>
      </w:r>
      <w:r w:rsidRPr="00C046AD">
        <w:rPr>
          <w:rFonts w:ascii="Calibri" w:hAnsi="Calibri" w:cs="Calibri"/>
        </w:rPr>
        <w:t>warunki</w:t>
      </w:r>
      <w:r w:rsidRPr="00C046AD">
        <w:rPr>
          <w:rFonts w:ascii="Calibri" w:hAnsi="Calibri" w:cs="Calibri"/>
          <w:spacing w:val="-2"/>
        </w:rPr>
        <w:t xml:space="preserve"> </w:t>
      </w:r>
      <w:r w:rsidRPr="00C046AD">
        <w:rPr>
          <w:rFonts w:ascii="Calibri" w:hAnsi="Calibri" w:cs="Calibri"/>
        </w:rPr>
        <w:t>wstrzymania</w:t>
      </w:r>
      <w:r w:rsidRPr="00C046AD">
        <w:rPr>
          <w:rFonts w:ascii="Calibri" w:hAnsi="Calibri" w:cs="Calibri"/>
          <w:spacing w:val="-4"/>
        </w:rPr>
        <w:t xml:space="preserve"> </w:t>
      </w:r>
      <w:r w:rsidRPr="00C046AD">
        <w:rPr>
          <w:rFonts w:ascii="Calibri" w:hAnsi="Calibri" w:cs="Calibri"/>
        </w:rPr>
        <w:t>płatności</w:t>
      </w:r>
      <w:r w:rsidRPr="00C046AD">
        <w:rPr>
          <w:rFonts w:ascii="Calibri" w:hAnsi="Calibri" w:cs="Calibri"/>
          <w:spacing w:val="-3"/>
        </w:rPr>
        <w:t xml:space="preserve"> </w:t>
      </w:r>
      <w:r w:rsidRPr="00C046AD">
        <w:rPr>
          <w:rFonts w:ascii="Calibri" w:hAnsi="Calibri" w:cs="Calibri"/>
        </w:rPr>
        <w:t>lub</w:t>
      </w:r>
      <w:r w:rsidRPr="00C046AD">
        <w:rPr>
          <w:rFonts w:ascii="Calibri" w:hAnsi="Calibri" w:cs="Calibri"/>
          <w:spacing w:val="-2"/>
        </w:rPr>
        <w:t xml:space="preserve"> </w:t>
      </w:r>
      <w:r w:rsidRPr="00C046AD">
        <w:rPr>
          <w:rFonts w:ascii="Calibri" w:hAnsi="Calibri" w:cs="Calibri"/>
        </w:rPr>
        <w:t>uznania</w:t>
      </w:r>
      <w:r w:rsidRPr="00C046AD">
        <w:rPr>
          <w:rFonts w:ascii="Calibri" w:hAnsi="Calibri" w:cs="Calibri"/>
          <w:spacing w:val="-2"/>
        </w:rPr>
        <w:t xml:space="preserve"> </w:t>
      </w:r>
      <w:r w:rsidRPr="00C046AD">
        <w:rPr>
          <w:rFonts w:ascii="Calibri" w:hAnsi="Calibri" w:cs="Calibri"/>
        </w:rPr>
        <w:t>przez</w:t>
      </w:r>
      <w:r w:rsidRPr="00C046AD">
        <w:rPr>
          <w:rFonts w:ascii="Calibri" w:hAnsi="Calibri" w:cs="Calibri"/>
          <w:spacing w:val="-4"/>
        </w:rPr>
        <w:t xml:space="preserve"> </w:t>
      </w:r>
      <w:r w:rsidRPr="00C046AD">
        <w:rPr>
          <w:rFonts w:ascii="Calibri" w:hAnsi="Calibri" w:cs="Calibri"/>
        </w:rPr>
        <w:t>LGD</w:t>
      </w:r>
      <w:r w:rsidRPr="00C046AD">
        <w:rPr>
          <w:rFonts w:ascii="Calibri" w:hAnsi="Calibri" w:cs="Calibri"/>
          <w:spacing w:val="-2"/>
        </w:rPr>
        <w:t xml:space="preserve"> </w:t>
      </w:r>
      <w:r w:rsidRPr="00C046AD">
        <w:rPr>
          <w:rFonts w:ascii="Calibri" w:hAnsi="Calibri" w:cs="Calibri"/>
        </w:rPr>
        <w:t>całości</w:t>
      </w:r>
      <w:r w:rsidRPr="00C046AD">
        <w:rPr>
          <w:rFonts w:ascii="Calibri" w:hAnsi="Calibri" w:cs="Calibri"/>
          <w:spacing w:val="-4"/>
        </w:rPr>
        <w:t xml:space="preserve"> </w:t>
      </w:r>
      <w:r w:rsidRPr="00C046AD">
        <w:rPr>
          <w:rFonts w:ascii="Calibri" w:hAnsi="Calibri" w:cs="Calibri"/>
        </w:rPr>
        <w:t>lub</w:t>
      </w:r>
      <w:r w:rsidRPr="00C046AD">
        <w:rPr>
          <w:rFonts w:ascii="Calibri" w:hAnsi="Calibri" w:cs="Calibri"/>
          <w:spacing w:val="-4"/>
        </w:rPr>
        <w:t xml:space="preserve"> </w:t>
      </w:r>
      <w:r w:rsidRPr="00C046AD">
        <w:rPr>
          <w:rFonts w:ascii="Calibri" w:hAnsi="Calibri" w:cs="Calibri"/>
        </w:rPr>
        <w:t>odpowiedniej</w:t>
      </w:r>
      <w:r w:rsidRPr="00C046AD">
        <w:rPr>
          <w:rFonts w:ascii="Calibri" w:hAnsi="Calibri" w:cs="Calibri"/>
          <w:spacing w:val="-2"/>
        </w:rPr>
        <w:t xml:space="preserve"> </w:t>
      </w:r>
      <w:r w:rsidRPr="00C046AD">
        <w:rPr>
          <w:rFonts w:ascii="Calibri" w:hAnsi="Calibri" w:cs="Calibri"/>
        </w:rPr>
        <w:t xml:space="preserve">części rozliczonej kwoty uproszczonej w ramach projektu </w:t>
      </w:r>
      <w:r w:rsidR="00361609" w:rsidRPr="00C046AD">
        <w:rPr>
          <w:rFonts w:ascii="Calibri" w:hAnsi="Calibri" w:cs="Calibri"/>
        </w:rPr>
        <w:t>pilotażowego</w:t>
      </w:r>
      <w:r w:rsidRPr="00C046AD">
        <w:rPr>
          <w:rFonts w:ascii="Calibri" w:hAnsi="Calibri" w:cs="Calibri"/>
        </w:rPr>
        <w:t xml:space="preserve"> za niekwalifikowa</w:t>
      </w:r>
      <w:r w:rsidR="00361609" w:rsidRPr="00C046AD">
        <w:rPr>
          <w:rFonts w:ascii="Calibri" w:hAnsi="Calibri" w:cs="Calibri"/>
        </w:rPr>
        <w:t>l</w:t>
      </w:r>
      <w:r w:rsidRPr="00C046AD">
        <w:rPr>
          <w:rFonts w:ascii="Calibri" w:hAnsi="Calibri" w:cs="Calibri"/>
        </w:rPr>
        <w:t>ną.</w:t>
      </w:r>
    </w:p>
    <w:p w14:paraId="36A4BB5C" w14:textId="77777777" w:rsidR="00E1348B" w:rsidRPr="00C046AD" w:rsidRDefault="00E1348B" w:rsidP="00C046AD">
      <w:pPr>
        <w:pStyle w:val="Nagwek1"/>
        <w:spacing w:before="0" w:line="276" w:lineRule="auto"/>
        <w:jc w:val="left"/>
        <w:rPr>
          <w:rFonts w:ascii="Calibri" w:hAnsi="Calibri" w:cs="Calibri"/>
        </w:rPr>
      </w:pPr>
    </w:p>
    <w:p w14:paraId="74276B20" w14:textId="011E817F" w:rsidR="00687EA2" w:rsidRPr="00C046AD" w:rsidRDefault="00687EA2" w:rsidP="00C046AD">
      <w:pPr>
        <w:pStyle w:val="Nagwek1"/>
        <w:spacing w:before="0" w:line="276" w:lineRule="auto"/>
        <w:rPr>
          <w:rFonts w:ascii="Calibri" w:hAnsi="Calibri" w:cs="Calibri"/>
        </w:rPr>
      </w:pPr>
      <w:r w:rsidRPr="00C046AD">
        <w:rPr>
          <w:rFonts w:ascii="Calibri" w:hAnsi="Calibri" w:cs="Calibri"/>
        </w:rPr>
        <w:t xml:space="preserve">§ </w:t>
      </w:r>
      <w:r w:rsidR="00C14C1A" w:rsidRPr="00C046AD">
        <w:rPr>
          <w:rFonts w:ascii="Calibri" w:hAnsi="Calibri" w:cs="Calibri"/>
        </w:rPr>
        <w:t>3</w:t>
      </w:r>
    </w:p>
    <w:p w14:paraId="27459879" w14:textId="77777777" w:rsidR="00687EA2" w:rsidRPr="00C046AD" w:rsidRDefault="00687EA2" w:rsidP="00C046AD">
      <w:pPr>
        <w:spacing w:line="276" w:lineRule="auto"/>
        <w:ind w:left="717" w:right="297"/>
        <w:jc w:val="center"/>
        <w:rPr>
          <w:rFonts w:ascii="Calibri" w:hAnsi="Calibri" w:cs="Calibri"/>
          <w:b/>
        </w:rPr>
      </w:pPr>
      <w:r w:rsidRPr="00C046AD">
        <w:rPr>
          <w:rFonts w:ascii="Calibri" w:hAnsi="Calibri" w:cs="Calibri"/>
          <w:b/>
        </w:rPr>
        <w:t>Zabezpieczenie projektu pilotażowego</w:t>
      </w:r>
    </w:p>
    <w:p w14:paraId="33F71886" w14:textId="77777777" w:rsidR="00687EA2" w:rsidRPr="00C046AD" w:rsidRDefault="00687EA2" w:rsidP="00C046AD">
      <w:pPr>
        <w:pStyle w:val="Tekstpodstawowy"/>
        <w:spacing w:line="276" w:lineRule="auto"/>
        <w:ind w:left="0" w:firstLine="0"/>
        <w:rPr>
          <w:rFonts w:ascii="Calibri" w:hAnsi="Calibri" w:cs="Calibri"/>
          <w:b/>
        </w:rPr>
      </w:pPr>
    </w:p>
    <w:p w14:paraId="297499DC" w14:textId="77777777" w:rsidR="00687EA2" w:rsidRPr="00C046AD" w:rsidRDefault="00687EA2" w:rsidP="00C046AD">
      <w:pPr>
        <w:pStyle w:val="Akapitzlist"/>
        <w:numPr>
          <w:ilvl w:val="0"/>
          <w:numId w:val="3"/>
        </w:numPr>
        <w:tabs>
          <w:tab w:val="left" w:pos="533"/>
        </w:tabs>
        <w:spacing w:line="276" w:lineRule="auto"/>
        <w:ind w:right="116"/>
        <w:rPr>
          <w:rFonts w:ascii="Calibri" w:hAnsi="Calibri" w:cs="Calibri"/>
        </w:rPr>
      </w:pPr>
      <w:r w:rsidRPr="00C046AD">
        <w:rPr>
          <w:rFonts w:ascii="Calibri" w:hAnsi="Calibri" w:cs="Calibri"/>
        </w:rPr>
        <w:t>Beneficjent projektu pilotażowego wnosi do LGD poprawnie ustanowione zabezpieczenie prawidłowej realizacji Umowy nie później niż w terminie do 15 dni roboczych od dnia zawarcia Umowy, jednak nie później niż w dniu złożenia pierwszego wniosku o płatność.</w:t>
      </w:r>
    </w:p>
    <w:p w14:paraId="793F43D7" w14:textId="77777777" w:rsidR="00687EA2" w:rsidRPr="00C046AD" w:rsidRDefault="00687EA2" w:rsidP="00C046AD">
      <w:pPr>
        <w:pStyle w:val="Akapitzlist"/>
        <w:numPr>
          <w:ilvl w:val="0"/>
          <w:numId w:val="3"/>
        </w:numPr>
        <w:tabs>
          <w:tab w:val="left" w:pos="533"/>
        </w:tabs>
        <w:spacing w:line="276" w:lineRule="auto"/>
        <w:ind w:right="116"/>
        <w:rPr>
          <w:rFonts w:ascii="Calibri" w:hAnsi="Calibri" w:cs="Calibri"/>
        </w:rPr>
      </w:pPr>
      <w:r w:rsidRPr="00C046AD">
        <w:rPr>
          <w:rFonts w:ascii="Calibri" w:hAnsi="Calibri" w:cs="Calibri"/>
        </w:rPr>
        <w:t>Beneficjent projektu pilotażowego składa</w:t>
      </w:r>
      <w:r w:rsidRPr="00C046AD">
        <w:rPr>
          <w:rFonts w:ascii="Calibri" w:hAnsi="Calibri" w:cs="Calibri"/>
          <w:spacing w:val="-13"/>
        </w:rPr>
        <w:t xml:space="preserve"> </w:t>
      </w:r>
      <w:r w:rsidRPr="00C046AD">
        <w:rPr>
          <w:rFonts w:ascii="Calibri" w:hAnsi="Calibri" w:cs="Calibri"/>
        </w:rPr>
        <w:t>zabezpieczenie</w:t>
      </w:r>
      <w:r w:rsidRPr="00C046AD">
        <w:rPr>
          <w:rFonts w:ascii="Calibri" w:hAnsi="Calibri" w:cs="Calibri"/>
          <w:spacing w:val="-10"/>
        </w:rPr>
        <w:t xml:space="preserve"> </w:t>
      </w:r>
      <w:r w:rsidRPr="00C046AD">
        <w:rPr>
          <w:rFonts w:ascii="Calibri" w:hAnsi="Calibri" w:cs="Calibri"/>
        </w:rPr>
        <w:t>należytego</w:t>
      </w:r>
      <w:r w:rsidRPr="00C046AD">
        <w:rPr>
          <w:rFonts w:ascii="Calibri" w:hAnsi="Calibri" w:cs="Calibri"/>
          <w:spacing w:val="-11"/>
        </w:rPr>
        <w:t xml:space="preserve"> </w:t>
      </w:r>
      <w:r w:rsidRPr="00C046AD">
        <w:rPr>
          <w:rFonts w:ascii="Calibri" w:hAnsi="Calibri" w:cs="Calibri"/>
        </w:rPr>
        <w:t>wykonania</w:t>
      </w:r>
      <w:r w:rsidRPr="00C046AD">
        <w:rPr>
          <w:rFonts w:ascii="Calibri" w:hAnsi="Calibri" w:cs="Calibri"/>
          <w:spacing w:val="-12"/>
        </w:rPr>
        <w:t xml:space="preserve"> </w:t>
      </w:r>
      <w:r w:rsidRPr="00C046AD">
        <w:rPr>
          <w:rFonts w:ascii="Calibri" w:hAnsi="Calibri" w:cs="Calibri"/>
        </w:rPr>
        <w:t>umowy</w:t>
      </w:r>
      <w:r w:rsidRPr="00C046AD">
        <w:rPr>
          <w:rFonts w:ascii="Calibri" w:hAnsi="Calibri" w:cs="Calibri"/>
          <w:spacing w:val="-10"/>
        </w:rPr>
        <w:t xml:space="preserve"> </w:t>
      </w:r>
      <w:r w:rsidRPr="00C046AD">
        <w:rPr>
          <w:rFonts w:ascii="Calibri" w:hAnsi="Calibri" w:cs="Calibri"/>
        </w:rPr>
        <w:t>w</w:t>
      </w:r>
      <w:r w:rsidRPr="00C046AD">
        <w:rPr>
          <w:rFonts w:ascii="Calibri" w:hAnsi="Calibri" w:cs="Calibri"/>
          <w:spacing w:val="-11"/>
        </w:rPr>
        <w:t xml:space="preserve"> </w:t>
      </w:r>
      <w:r w:rsidRPr="00C046AD">
        <w:rPr>
          <w:rFonts w:ascii="Calibri" w:hAnsi="Calibri" w:cs="Calibri"/>
        </w:rPr>
        <w:t>formie</w:t>
      </w:r>
      <w:r w:rsidRPr="00C046AD">
        <w:rPr>
          <w:rFonts w:ascii="Calibri" w:hAnsi="Calibri" w:cs="Calibri"/>
          <w:spacing w:val="-10"/>
        </w:rPr>
        <w:t xml:space="preserve"> </w:t>
      </w:r>
      <w:r w:rsidRPr="00C046AD">
        <w:rPr>
          <w:rFonts w:ascii="Calibri" w:hAnsi="Calibri" w:cs="Calibri"/>
        </w:rPr>
        <w:t>weksla</w:t>
      </w:r>
      <w:r w:rsidRPr="00C046AD">
        <w:rPr>
          <w:rFonts w:ascii="Calibri" w:hAnsi="Calibri" w:cs="Calibri"/>
          <w:spacing w:val="-12"/>
        </w:rPr>
        <w:t xml:space="preserve"> </w:t>
      </w:r>
      <w:r w:rsidRPr="00C046AD">
        <w:rPr>
          <w:rFonts w:ascii="Calibri" w:hAnsi="Calibri" w:cs="Calibri"/>
        </w:rPr>
        <w:t>in</w:t>
      </w:r>
      <w:r w:rsidRPr="00C046AD">
        <w:rPr>
          <w:rFonts w:ascii="Calibri" w:hAnsi="Calibri" w:cs="Calibri"/>
          <w:spacing w:val="-10"/>
        </w:rPr>
        <w:t xml:space="preserve"> </w:t>
      </w:r>
      <w:r w:rsidRPr="00C046AD">
        <w:rPr>
          <w:rFonts w:ascii="Calibri" w:hAnsi="Calibri" w:cs="Calibri"/>
        </w:rPr>
        <w:t>blanco</w:t>
      </w:r>
      <w:r w:rsidRPr="00C046AD">
        <w:rPr>
          <w:rFonts w:ascii="Calibri" w:hAnsi="Calibri" w:cs="Calibri"/>
          <w:spacing w:val="-10"/>
        </w:rPr>
        <w:t xml:space="preserve"> </w:t>
      </w:r>
      <w:r w:rsidRPr="00C046AD">
        <w:rPr>
          <w:rFonts w:ascii="Calibri" w:hAnsi="Calibri" w:cs="Calibri"/>
        </w:rPr>
        <w:t>wraz</w:t>
      </w:r>
      <w:r w:rsidRPr="00C046AD">
        <w:rPr>
          <w:rFonts w:ascii="Calibri" w:hAnsi="Calibri" w:cs="Calibri"/>
          <w:spacing w:val="-10"/>
        </w:rPr>
        <w:t xml:space="preserve"> </w:t>
      </w:r>
      <w:r w:rsidRPr="00C046AD">
        <w:rPr>
          <w:rFonts w:ascii="Calibri" w:hAnsi="Calibri" w:cs="Calibri"/>
        </w:rPr>
        <w:t>z</w:t>
      </w:r>
      <w:r w:rsidRPr="00C046AD">
        <w:rPr>
          <w:rFonts w:ascii="Calibri" w:hAnsi="Calibri" w:cs="Calibri"/>
          <w:spacing w:val="-12"/>
        </w:rPr>
        <w:t xml:space="preserve"> </w:t>
      </w:r>
      <w:r w:rsidRPr="00C046AD">
        <w:rPr>
          <w:rFonts w:ascii="Calibri" w:hAnsi="Calibri" w:cs="Calibri"/>
        </w:rPr>
        <w:t>deklaracją</w:t>
      </w:r>
      <w:r w:rsidRPr="00C046AD">
        <w:rPr>
          <w:rFonts w:ascii="Calibri" w:hAnsi="Calibri" w:cs="Calibri"/>
          <w:spacing w:val="-10"/>
        </w:rPr>
        <w:t xml:space="preserve"> </w:t>
      </w:r>
      <w:r w:rsidRPr="00C046AD">
        <w:rPr>
          <w:rFonts w:ascii="Calibri" w:hAnsi="Calibri" w:cs="Calibri"/>
        </w:rPr>
        <w:t>wekslową na wypadek realizacji projektu pilotażowego niezgodnie z zapisami zawartymi w umowie o dofinansowanie na realizację projektu pilotażowego i nieosiągnięcia zakładanych efektów projektu pilotażowego, co równoznaczne jest z nieosiągnięciem założonych wskaźników.</w:t>
      </w:r>
    </w:p>
    <w:p w14:paraId="0B1A94C8" w14:textId="77777777" w:rsidR="00687EA2" w:rsidRPr="00C046AD" w:rsidRDefault="00687EA2" w:rsidP="00C046AD">
      <w:pPr>
        <w:pStyle w:val="Akapitzlist"/>
        <w:numPr>
          <w:ilvl w:val="0"/>
          <w:numId w:val="3"/>
        </w:numPr>
        <w:tabs>
          <w:tab w:val="left" w:pos="533"/>
        </w:tabs>
        <w:spacing w:line="276" w:lineRule="auto"/>
        <w:ind w:right="116"/>
        <w:rPr>
          <w:rFonts w:ascii="Calibri" w:hAnsi="Calibri" w:cs="Calibri"/>
        </w:rPr>
      </w:pPr>
      <w:r w:rsidRPr="00C046AD">
        <w:rPr>
          <w:rFonts w:ascii="Calibri" w:hAnsi="Calibri" w:cs="Calibri"/>
        </w:rPr>
        <w:t>W przypadku prawidłowego wypełnienia przez Beneficjenta projektu pilotażowego  wszelkich zobowiązań określonych w Umowie o dofinansowanie na realizację projektu pilotażowego, LGD zwróci Beneficjentowi projektu pilotażowego ustanowione zabezpieczenie lub dokona jego komisyjnego zniszczenia, z zastrzeżeniem, że w przypadku wszczęcia postępowania windykacyjnego, zwrot zabezpieczenia może nastąpić po zakończeniu postępowania.</w:t>
      </w:r>
    </w:p>
    <w:p w14:paraId="15CA71EF" w14:textId="209AC307" w:rsidR="00687EA2" w:rsidRPr="00C046AD" w:rsidRDefault="00687EA2" w:rsidP="00C046AD">
      <w:pPr>
        <w:pStyle w:val="Akapitzlist"/>
        <w:numPr>
          <w:ilvl w:val="0"/>
          <w:numId w:val="3"/>
        </w:numPr>
        <w:tabs>
          <w:tab w:val="left" w:pos="533"/>
        </w:tabs>
        <w:spacing w:line="276" w:lineRule="auto"/>
        <w:ind w:right="111"/>
        <w:rPr>
          <w:rFonts w:ascii="Calibri" w:hAnsi="Calibri" w:cs="Calibri"/>
        </w:rPr>
      </w:pPr>
      <w:r w:rsidRPr="00C046AD">
        <w:rPr>
          <w:rFonts w:ascii="Calibri" w:hAnsi="Calibri" w:cs="Calibri"/>
        </w:rPr>
        <w:t xml:space="preserve">Beneficjent projektu pilotażowego zobowiązany będzie do zwrotu środków na konto LGD w wyznaczonym terminie w sytuacjach określonych w </w:t>
      </w:r>
      <w:r w:rsidR="00B47A55" w:rsidRPr="00C046AD">
        <w:rPr>
          <w:rFonts w:ascii="Calibri" w:hAnsi="Calibri" w:cs="Calibri"/>
        </w:rPr>
        <w:t>Umowie o dofinansowanie na realizację projektu pilotażowego</w:t>
      </w:r>
      <w:r w:rsidRPr="00C046AD">
        <w:rPr>
          <w:rFonts w:ascii="Calibri" w:hAnsi="Calibri" w:cs="Calibri"/>
        </w:rPr>
        <w:t>. W przypadku niewywiązania się Beneficjenta projektu pilotażowego z tego obowiązku, LGD dołoży wszelkich starań natury prawnej, aby odzyskać powierzone środki od Beneficjenta projektu pilotażowego, poczynając jednak od szukania dróg na porozumienie, na przykład poprzez</w:t>
      </w:r>
      <w:r w:rsidRPr="00C046AD">
        <w:rPr>
          <w:rFonts w:ascii="Calibri" w:hAnsi="Calibri" w:cs="Calibri"/>
          <w:spacing w:val="-9"/>
        </w:rPr>
        <w:t xml:space="preserve"> </w:t>
      </w:r>
      <w:r w:rsidRPr="00C046AD">
        <w:rPr>
          <w:rFonts w:ascii="Calibri" w:hAnsi="Calibri" w:cs="Calibri"/>
        </w:rPr>
        <w:t>płatności</w:t>
      </w:r>
      <w:r w:rsidRPr="00C046AD">
        <w:rPr>
          <w:rFonts w:ascii="Calibri" w:hAnsi="Calibri" w:cs="Calibri"/>
          <w:spacing w:val="-9"/>
        </w:rPr>
        <w:t xml:space="preserve"> </w:t>
      </w:r>
      <w:r w:rsidRPr="00C046AD">
        <w:rPr>
          <w:rFonts w:ascii="Calibri" w:hAnsi="Calibri" w:cs="Calibri"/>
        </w:rPr>
        <w:t>ratalne,</w:t>
      </w:r>
      <w:r w:rsidRPr="00C046AD">
        <w:rPr>
          <w:rFonts w:ascii="Calibri" w:hAnsi="Calibri" w:cs="Calibri"/>
          <w:spacing w:val="-10"/>
        </w:rPr>
        <w:t xml:space="preserve"> </w:t>
      </w:r>
      <w:r w:rsidRPr="00C046AD">
        <w:rPr>
          <w:rFonts w:ascii="Calibri" w:hAnsi="Calibri" w:cs="Calibri"/>
        </w:rPr>
        <w:t>płatności</w:t>
      </w:r>
      <w:r w:rsidRPr="00C046AD">
        <w:rPr>
          <w:rFonts w:ascii="Calibri" w:hAnsi="Calibri" w:cs="Calibri"/>
          <w:spacing w:val="-11"/>
        </w:rPr>
        <w:t xml:space="preserve"> </w:t>
      </w:r>
      <w:r w:rsidRPr="00C046AD">
        <w:rPr>
          <w:rFonts w:ascii="Calibri" w:hAnsi="Calibri" w:cs="Calibri"/>
        </w:rPr>
        <w:t>odroczone,</w:t>
      </w:r>
      <w:r w:rsidRPr="00C046AD">
        <w:rPr>
          <w:rFonts w:ascii="Calibri" w:hAnsi="Calibri" w:cs="Calibri"/>
          <w:spacing w:val="-9"/>
        </w:rPr>
        <w:t xml:space="preserve"> </w:t>
      </w:r>
      <w:r w:rsidRPr="00C046AD">
        <w:rPr>
          <w:rFonts w:ascii="Calibri" w:hAnsi="Calibri" w:cs="Calibri"/>
        </w:rPr>
        <w:t>a</w:t>
      </w:r>
      <w:r w:rsidRPr="00C046AD">
        <w:rPr>
          <w:rFonts w:ascii="Calibri" w:hAnsi="Calibri" w:cs="Calibri"/>
          <w:spacing w:val="-8"/>
        </w:rPr>
        <w:t xml:space="preserve"> </w:t>
      </w:r>
      <w:r w:rsidRPr="00C046AD">
        <w:rPr>
          <w:rFonts w:ascii="Calibri" w:hAnsi="Calibri" w:cs="Calibri"/>
        </w:rPr>
        <w:t>dopiero</w:t>
      </w:r>
      <w:r w:rsidRPr="00C046AD">
        <w:rPr>
          <w:rFonts w:ascii="Calibri" w:hAnsi="Calibri" w:cs="Calibri"/>
          <w:spacing w:val="-11"/>
        </w:rPr>
        <w:t xml:space="preserve"> </w:t>
      </w:r>
      <w:r w:rsidRPr="00C046AD">
        <w:rPr>
          <w:rFonts w:ascii="Calibri" w:hAnsi="Calibri" w:cs="Calibri"/>
        </w:rPr>
        <w:t>na</w:t>
      </w:r>
      <w:r w:rsidRPr="00C046AD">
        <w:rPr>
          <w:rFonts w:ascii="Calibri" w:hAnsi="Calibri" w:cs="Calibri"/>
          <w:spacing w:val="-10"/>
        </w:rPr>
        <w:t xml:space="preserve"> </w:t>
      </w:r>
      <w:r w:rsidRPr="00C046AD">
        <w:rPr>
          <w:rFonts w:ascii="Calibri" w:hAnsi="Calibri" w:cs="Calibri"/>
        </w:rPr>
        <w:t>samym</w:t>
      </w:r>
      <w:r w:rsidRPr="00C046AD">
        <w:rPr>
          <w:rFonts w:ascii="Calibri" w:hAnsi="Calibri" w:cs="Calibri"/>
          <w:spacing w:val="-9"/>
        </w:rPr>
        <w:t xml:space="preserve"> </w:t>
      </w:r>
      <w:r w:rsidRPr="00C046AD">
        <w:rPr>
          <w:rFonts w:ascii="Calibri" w:hAnsi="Calibri" w:cs="Calibri"/>
        </w:rPr>
        <w:t>końcu</w:t>
      </w:r>
      <w:r w:rsidRPr="00C046AD">
        <w:rPr>
          <w:rFonts w:ascii="Calibri" w:hAnsi="Calibri" w:cs="Calibri"/>
          <w:spacing w:val="-11"/>
        </w:rPr>
        <w:t xml:space="preserve"> </w:t>
      </w:r>
      <w:r w:rsidRPr="00C046AD">
        <w:rPr>
          <w:rFonts w:ascii="Calibri" w:hAnsi="Calibri" w:cs="Calibri"/>
        </w:rPr>
        <w:t>sięgając</w:t>
      </w:r>
      <w:r w:rsidRPr="00C046AD">
        <w:rPr>
          <w:rFonts w:ascii="Calibri" w:hAnsi="Calibri" w:cs="Calibri"/>
          <w:spacing w:val="-8"/>
        </w:rPr>
        <w:t xml:space="preserve"> </w:t>
      </w:r>
      <w:r w:rsidRPr="00C046AD">
        <w:rPr>
          <w:rFonts w:ascii="Calibri" w:hAnsi="Calibri" w:cs="Calibri"/>
        </w:rPr>
        <w:t>po</w:t>
      </w:r>
      <w:r w:rsidRPr="00C046AD">
        <w:rPr>
          <w:rFonts w:ascii="Calibri" w:hAnsi="Calibri" w:cs="Calibri"/>
          <w:spacing w:val="-11"/>
        </w:rPr>
        <w:t xml:space="preserve"> </w:t>
      </w:r>
      <w:r w:rsidRPr="00C046AD">
        <w:rPr>
          <w:rFonts w:ascii="Calibri" w:hAnsi="Calibri" w:cs="Calibri"/>
        </w:rPr>
        <w:t>narzędzia</w:t>
      </w:r>
      <w:r w:rsidRPr="00C046AD">
        <w:rPr>
          <w:rFonts w:ascii="Calibri" w:hAnsi="Calibri" w:cs="Calibri"/>
          <w:spacing w:val="-9"/>
        </w:rPr>
        <w:t xml:space="preserve"> </w:t>
      </w:r>
      <w:r w:rsidRPr="00C046AD">
        <w:rPr>
          <w:rFonts w:ascii="Calibri" w:hAnsi="Calibri" w:cs="Calibri"/>
        </w:rPr>
        <w:t>windykacji</w:t>
      </w:r>
      <w:r w:rsidRPr="00C046AD">
        <w:rPr>
          <w:rFonts w:ascii="Calibri" w:hAnsi="Calibri" w:cs="Calibri"/>
          <w:spacing w:val="-9"/>
        </w:rPr>
        <w:t xml:space="preserve"> </w:t>
      </w:r>
      <w:r w:rsidRPr="00C046AD">
        <w:rPr>
          <w:rFonts w:ascii="Calibri" w:hAnsi="Calibri" w:cs="Calibri"/>
        </w:rPr>
        <w:t>komorniczej.</w:t>
      </w:r>
    </w:p>
    <w:p w14:paraId="128196EC" w14:textId="77777777" w:rsidR="00687EA2" w:rsidRPr="00C046AD" w:rsidRDefault="00687EA2" w:rsidP="00C046AD">
      <w:pPr>
        <w:pStyle w:val="Tekstpodstawowy"/>
        <w:spacing w:line="276" w:lineRule="auto"/>
        <w:ind w:left="0" w:firstLine="0"/>
        <w:rPr>
          <w:rFonts w:ascii="Calibri" w:hAnsi="Calibri" w:cs="Calibri"/>
        </w:rPr>
      </w:pPr>
    </w:p>
    <w:p w14:paraId="3DE98122" w14:textId="0A5A862F" w:rsidR="00687EA2" w:rsidRPr="00C046AD" w:rsidRDefault="00687EA2" w:rsidP="00C046AD">
      <w:pPr>
        <w:pStyle w:val="Nagwek1"/>
        <w:spacing w:before="0" w:line="276" w:lineRule="auto"/>
        <w:rPr>
          <w:rFonts w:ascii="Calibri" w:hAnsi="Calibri" w:cs="Calibri"/>
        </w:rPr>
      </w:pPr>
      <w:r w:rsidRPr="00C046AD">
        <w:rPr>
          <w:rFonts w:ascii="Calibri" w:hAnsi="Calibri" w:cs="Calibri"/>
        </w:rPr>
        <w:t xml:space="preserve">§ </w:t>
      </w:r>
      <w:r w:rsidR="00C14C1A" w:rsidRPr="00C046AD">
        <w:rPr>
          <w:rFonts w:ascii="Calibri" w:hAnsi="Calibri" w:cs="Calibri"/>
        </w:rPr>
        <w:t>4</w:t>
      </w:r>
    </w:p>
    <w:p w14:paraId="420BB950" w14:textId="77777777" w:rsidR="00687EA2" w:rsidRPr="00C046AD" w:rsidRDefault="00687EA2" w:rsidP="00C046AD">
      <w:pPr>
        <w:spacing w:line="276" w:lineRule="auto"/>
        <w:ind w:left="718" w:right="296"/>
        <w:jc w:val="center"/>
        <w:rPr>
          <w:rFonts w:ascii="Calibri" w:hAnsi="Calibri" w:cs="Calibri"/>
          <w:b/>
        </w:rPr>
      </w:pPr>
      <w:r w:rsidRPr="00C046AD">
        <w:rPr>
          <w:rFonts w:ascii="Calibri" w:hAnsi="Calibri" w:cs="Calibri"/>
          <w:b/>
        </w:rPr>
        <w:t>Rozliczenie projektu pilotażowego</w:t>
      </w:r>
    </w:p>
    <w:p w14:paraId="56D1023C" w14:textId="77777777" w:rsidR="00687EA2" w:rsidRPr="00C046AD" w:rsidRDefault="00687EA2" w:rsidP="00C046AD">
      <w:pPr>
        <w:pStyle w:val="Tekstpodstawowy"/>
        <w:spacing w:line="276" w:lineRule="auto"/>
        <w:ind w:left="0" w:firstLine="0"/>
        <w:rPr>
          <w:rFonts w:ascii="Calibri" w:hAnsi="Calibri" w:cs="Calibri"/>
          <w:b/>
        </w:rPr>
      </w:pPr>
    </w:p>
    <w:p w14:paraId="2B4F9F46" w14:textId="7188958F" w:rsidR="00687EA2" w:rsidRPr="00C046AD" w:rsidRDefault="00687EA2" w:rsidP="00C046AD">
      <w:pPr>
        <w:pStyle w:val="Akapitzlist"/>
        <w:numPr>
          <w:ilvl w:val="0"/>
          <w:numId w:val="2"/>
        </w:numPr>
        <w:tabs>
          <w:tab w:val="left" w:pos="532"/>
          <w:tab w:val="left" w:pos="533"/>
        </w:tabs>
        <w:spacing w:line="276" w:lineRule="auto"/>
        <w:ind w:right="115"/>
        <w:rPr>
          <w:rFonts w:ascii="Calibri" w:hAnsi="Calibri" w:cs="Calibri"/>
        </w:rPr>
      </w:pPr>
      <w:r w:rsidRPr="00C046AD">
        <w:rPr>
          <w:rFonts w:ascii="Calibri" w:hAnsi="Calibri" w:cs="Calibri"/>
        </w:rPr>
        <w:t>Beneficjent projektu pilotażowego sporządza i przekazuje do LGD propozycję harmonogramu płatności, który po akceptacji LGD stanowi załącznik do Umowy</w:t>
      </w:r>
      <w:r w:rsidR="009158B2" w:rsidRPr="00C046AD">
        <w:rPr>
          <w:rFonts w:ascii="Calibri" w:hAnsi="Calibri" w:cs="Calibri"/>
        </w:rPr>
        <w:t xml:space="preserve"> o dofinansowanie na realizację projektu pilotażowego</w:t>
      </w:r>
      <w:r w:rsidRPr="00C046AD">
        <w:rPr>
          <w:rFonts w:ascii="Calibri" w:hAnsi="Calibri" w:cs="Calibri"/>
        </w:rPr>
        <w:t>. Beneficjent jest zobowiązany do składania zaktualizowanego harmonogramu płatności, w przypadku jego zmiany w stosunku do obowiązującego wraz z wnioskiem o płatność.</w:t>
      </w:r>
      <w:r w:rsidR="009158B2" w:rsidRPr="00C046AD">
        <w:t xml:space="preserve"> </w:t>
      </w:r>
      <w:r w:rsidR="009158B2" w:rsidRPr="00C046AD">
        <w:rPr>
          <w:rFonts w:ascii="Calibri" w:hAnsi="Calibri" w:cs="Calibri"/>
        </w:rPr>
        <w:t>W przypadku, gdy po weryfikacji wniosku o płatność złożony harmonogram płatności będzie wymagał korekty, Beneficjent projektu pilotażowego jest zobowiązany do jej dokonania w terminie wskazanym przez LGD.</w:t>
      </w:r>
    </w:p>
    <w:p w14:paraId="289E145A" w14:textId="77777777" w:rsidR="00687EA2" w:rsidRPr="00C046AD" w:rsidRDefault="00687EA2" w:rsidP="00C046AD">
      <w:pPr>
        <w:pStyle w:val="Akapitzlist"/>
        <w:numPr>
          <w:ilvl w:val="0"/>
          <w:numId w:val="2"/>
        </w:numPr>
        <w:tabs>
          <w:tab w:val="left" w:pos="532"/>
          <w:tab w:val="left" w:pos="533"/>
        </w:tabs>
        <w:spacing w:line="276" w:lineRule="auto"/>
        <w:ind w:right="115"/>
        <w:rPr>
          <w:rFonts w:ascii="Calibri" w:hAnsi="Calibri" w:cs="Calibri"/>
        </w:rPr>
      </w:pPr>
      <w:r w:rsidRPr="00C046AD">
        <w:rPr>
          <w:rFonts w:ascii="Calibri" w:hAnsi="Calibri" w:cs="Calibri"/>
        </w:rPr>
        <w:t>Beneficjent projektu pilotażowego składa wnioski o płatność, w ramach których wnioskuje o wypłatę środków dofinansowania w formie zaliczki lub rozlicza kwotę uproszczoną i/lub sprawozdaje informację o postępie w realizacji projektu pilotażowego oraz przekazuje dokumenty niezbędne do rozliczenia projektu pilotażowego określone w § 5 ust. 4 pkt 1 Umowy o dofinansowanie na realizację projektu pilotażowego.</w:t>
      </w:r>
    </w:p>
    <w:p w14:paraId="537F84F4" w14:textId="487DEB6A" w:rsidR="00687EA2" w:rsidRPr="00C046AD" w:rsidRDefault="00687EA2" w:rsidP="00C046AD">
      <w:pPr>
        <w:pStyle w:val="Akapitzlist"/>
        <w:numPr>
          <w:ilvl w:val="0"/>
          <w:numId w:val="2"/>
        </w:numPr>
        <w:tabs>
          <w:tab w:val="left" w:pos="532"/>
          <w:tab w:val="left" w:pos="533"/>
        </w:tabs>
        <w:spacing w:line="276" w:lineRule="auto"/>
        <w:ind w:right="115"/>
        <w:rPr>
          <w:rFonts w:ascii="Calibri" w:hAnsi="Calibri" w:cs="Calibri"/>
        </w:rPr>
      </w:pPr>
      <w:r w:rsidRPr="00C046AD">
        <w:rPr>
          <w:rFonts w:ascii="Calibri" w:hAnsi="Calibri" w:cs="Calibri"/>
        </w:rPr>
        <w:lastRenderedPageBreak/>
        <w:t>Beneficjent projektu pilotażowego składa pierwszy wniosek o płatność, będący podstawą do wypłaty pierwszej transzy dofinansowania niezwłocznie po podpisaniu Umowy</w:t>
      </w:r>
      <w:r w:rsidR="009158B2" w:rsidRPr="00C046AD">
        <w:rPr>
          <w:rFonts w:ascii="Calibri" w:hAnsi="Calibri" w:cs="Calibri"/>
        </w:rPr>
        <w:t xml:space="preserve"> o dofinansowanie na realizację projektu pilotażowego</w:t>
      </w:r>
      <w:r w:rsidRPr="00C046AD">
        <w:rPr>
          <w:rFonts w:ascii="Calibri" w:hAnsi="Calibri" w:cs="Calibri"/>
        </w:rPr>
        <w:t>. Beneficjent projektu pilotażowego składa drugi i kolejne wnioski o płatność za okresy sprawozdawcze zgodnie z harmonogramem płatności.</w:t>
      </w:r>
    </w:p>
    <w:p w14:paraId="5E1C70B0" w14:textId="21BD1115" w:rsidR="00687EA2" w:rsidRPr="00C046AD" w:rsidRDefault="00687EA2" w:rsidP="00C046AD">
      <w:pPr>
        <w:pStyle w:val="Akapitzlist"/>
        <w:numPr>
          <w:ilvl w:val="0"/>
          <w:numId w:val="2"/>
        </w:numPr>
        <w:tabs>
          <w:tab w:val="left" w:pos="532"/>
          <w:tab w:val="left" w:pos="533"/>
        </w:tabs>
        <w:spacing w:line="276" w:lineRule="auto"/>
        <w:ind w:right="115"/>
        <w:rPr>
          <w:rFonts w:ascii="Calibri" w:hAnsi="Calibri" w:cs="Calibri"/>
        </w:rPr>
      </w:pPr>
      <w:r w:rsidRPr="00C046AD">
        <w:rPr>
          <w:rFonts w:ascii="Calibri" w:hAnsi="Calibri" w:cs="Calibri"/>
        </w:rPr>
        <w:t xml:space="preserve">Beneficjent projektu pilotażowego jest zobowiązany do złożenia wniosku o płatność do LGD w terminie 10 dni roboczych od dnia zakończenia okresu sprawozdawczego </w:t>
      </w:r>
      <w:r w:rsidR="004E2EB9" w:rsidRPr="00C046AD">
        <w:rPr>
          <w:rFonts w:ascii="Calibri" w:hAnsi="Calibri" w:cs="Calibri"/>
        </w:rPr>
        <w:t xml:space="preserve">(nie dotyczy wniosku końcowego) </w:t>
      </w:r>
      <w:r w:rsidRPr="00C046AD">
        <w:rPr>
          <w:rFonts w:ascii="Calibri" w:hAnsi="Calibri" w:cs="Calibri"/>
        </w:rPr>
        <w:t>wskazanego w Harmonogramie płatności stanowiącym załącznik do Umowy</w:t>
      </w:r>
      <w:r w:rsidR="00811CD1" w:rsidRPr="00C046AD">
        <w:rPr>
          <w:rFonts w:ascii="Calibri" w:hAnsi="Calibri" w:cs="Calibri"/>
        </w:rPr>
        <w:t xml:space="preserve"> o dofinansowanie na realizację projektu pilotażowego</w:t>
      </w:r>
      <w:r w:rsidRPr="00C046AD">
        <w:rPr>
          <w:rFonts w:ascii="Calibri" w:hAnsi="Calibri" w:cs="Calibri"/>
        </w:rPr>
        <w:t>.</w:t>
      </w:r>
      <w:r w:rsidR="004E2EB9" w:rsidRPr="00C046AD">
        <w:rPr>
          <w:rFonts w:ascii="Calibri" w:hAnsi="Calibri" w:cs="Calibri"/>
        </w:rPr>
        <w:t xml:space="preserve"> Beneficjent projektu pilotażowego składa końcowy wniosek o płatność do LGD, w terminie do 20 dni kalendarzowych od dnia zakończenia realizacji projektu pilotażowego.</w:t>
      </w:r>
    </w:p>
    <w:p w14:paraId="041BE6EF" w14:textId="3E014825" w:rsidR="00687EA2" w:rsidRPr="00C046AD" w:rsidRDefault="00687EA2" w:rsidP="00C046AD">
      <w:pPr>
        <w:pStyle w:val="Akapitzlist"/>
        <w:numPr>
          <w:ilvl w:val="0"/>
          <w:numId w:val="2"/>
        </w:numPr>
        <w:tabs>
          <w:tab w:val="left" w:pos="532"/>
          <w:tab w:val="left" w:pos="533"/>
        </w:tabs>
        <w:spacing w:line="276" w:lineRule="auto"/>
        <w:ind w:right="115"/>
        <w:rPr>
          <w:rFonts w:ascii="Calibri" w:hAnsi="Calibri" w:cs="Calibri"/>
        </w:rPr>
      </w:pPr>
      <w:r w:rsidRPr="00C046AD">
        <w:rPr>
          <w:rFonts w:ascii="Calibri" w:hAnsi="Calibri" w:cs="Calibri"/>
        </w:rPr>
        <w:t xml:space="preserve">Wniosek o płatność </w:t>
      </w:r>
      <w:r w:rsidR="00657B06" w:rsidRPr="00C046AD">
        <w:rPr>
          <w:rFonts w:ascii="Calibri" w:hAnsi="Calibri" w:cs="Calibri"/>
        </w:rPr>
        <w:t xml:space="preserve">wypełniony na </w:t>
      </w:r>
      <w:r w:rsidR="000655EC" w:rsidRPr="00C046AD">
        <w:rPr>
          <w:rFonts w:ascii="Calibri" w:hAnsi="Calibri" w:cs="Calibri"/>
        </w:rPr>
        <w:t>formularzu</w:t>
      </w:r>
      <w:r w:rsidR="00657B06" w:rsidRPr="00C046AD">
        <w:rPr>
          <w:rFonts w:ascii="Calibri" w:hAnsi="Calibri" w:cs="Calibri"/>
        </w:rPr>
        <w:t xml:space="preserve"> stanowiącym załącznik nr </w:t>
      </w:r>
      <w:r w:rsidR="00B81F63">
        <w:rPr>
          <w:rFonts w:ascii="Calibri" w:hAnsi="Calibri" w:cs="Calibri"/>
        </w:rPr>
        <w:t>3</w:t>
      </w:r>
      <w:r w:rsidR="00657B06" w:rsidRPr="00C046AD">
        <w:rPr>
          <w:rFonts w:ascii="Calibri" w:hAnsi="Calibri" w:cs="Calibri"/>
        </w:rPr>
        <w:t xml:space="preserve"> do</w:t>
      </w:r>
      <w:r w:rsidR="00B81F63">
        <w:rPr>
          <w:rFonts w:ascii="Calibri" w:hAnsi="Calibri" w:cs="Calibri"/>
        </w:rPr>
        <w:t xml:space="preserve"> Regulaminu udzielania wsparcia</w:t>
      </w:r>
      <w:r w:rsidRPr="00C046AD">
        <w:rPr>
          <w:rFonts w:ascii="Calibri" w:hAnsi="Calibri" w:cs="Calibri"/>
        </w:rPr>
        <w:t>, w ramach którego Beneficjent projektu pilotażowego wnioskuje o przekazanie dofinansowania oraz przekazuje informację o postępie realizacji projektu pilotażowego są składane przez Beneficjenta projektu pilotażowego w wersji papierowej i elektronicznej</w:t>
      </w:r>
      <w:r w:rsidR="00657B06" w:rsidRPr="00C046AD">
        <w:rPr>
          <w:rFonts w:ascii="Calibri" w:hAnsi="Calibri" w:cs="Calibri"/>
        </w:rPr>
        <w:t xml:space="preserve"> </w:t>
      </w:r>
      <w:r w:rsidRPr="00C046AD">
        <w:rPr>
          <w:rFonts w:ascii="Calibri" w:hAnsi="Calibri" w:cs="Calibri"/>
        </w:rPr>
        <w:t>.</w:t>
      </w:r>
    </w:p>
    <w:p w14:paraId="3D770DE1" w14:textId="62597FFC" w:rsidR="00687EA2" w:rsidRPr="00C046AD" w:rsidRDefault="00687EA2" w:rsidP="00C046AD">
      <w:pPr>
        <w:pStyle w:val="Akapitzlist"/>
        <w:numPr>
          <w:ilvl w:val="0"/>
          <w:numId w:val="2"/>
        </w:numPr>
        <w:tabs>
          <w:tab w:val="left" w:pos="532"/>
          <w:tab w:val="left" w:pos="533"/>
        </w:tabs>
        <w:spacing w:line="276" w:lineRule="auto"/>
        <w:ind w:right="115"/>
        <w:rPr>
          <w:rFonts w:ascii="Calibri" w:hAnsi="Calibri" w:cs="Calibri"/>
        </w:rPr>
      </w:pPr>
      <w:r w:rsidRPr="00C046AD">
        <w:rPr>
          <w:rFonts w:ascii="Calibri" w:hAnsi="Calibri" w:cs="Calibri"/>
        </w:rPr>
        <w:t>LGD dokonuje weryfikacji pierwszej wersji wniosku o płatność w terminie 20 dni roboczych od dnia jego otrzymania w wersji papierowej, a kolejnych jego wersji w terminie 10 dni roboczych od dnia ich otrzymania.</w:t>
      </w:r>
    </w:p>
    <w:p w14:paraId="184B8EB4" w14:textId="77777777" w:rsidR="00572EA9" w:rsidRPr="00C046AD" w:rsidRDefault="00572EA9" w:rsidP="00C046AD">
      <w:pPr>
        <w:pStyle w:val="Akapitzlist"/>
        <w:numPr>
          <w:ilvl w:val="0"/>
          <w:numId w:val="2"/>
        </w:numPr>
        <w:tabs>
          <w:tab w:val="left" w:pos="532"/>
          <w:tab w:val="left" w:pos="533"/>
        </w:tabs>
        <w:spacing w:line="276" w:lineRule="auto"/>
        <w:ind w:right="115"/>
        <w:rPr>
          <w:rFonts w:ascii="Calibri" w:hAnsi="Calibri" w:cs="Calibri"/>
        </w:rPr>
      </w:pPr>
      <w:r w:rsidRPr="00C046AD">
        <w:rPr>
          <w:rFonts w:ascii="Calibri" w:hAnsi="Calibri" w:cs="Calibri"/>
        </w:rPr>
        <w:t xml:space="preserve">LGD zastrzega, że w przypadku gdy: </w:t>
      </w:r>
    </w:p>
    <w:p w14:paraId="51B6D9D4" w14:textId="77777777" w:rsidR="00572EA9" w:rsidRPr="00C046AD" w:rsidRDefault="00572EA9" w:rsidP="00C046AD">
      <w:pPr>
        <w:pStyle w:val="Akapitzlist"/>
        <w:numPr>
          <w:ilvl w:val="0"/>
          <w:numId w:val="8"/>
        </w:numPr>
        <w:tabs>
          <w:tab w:val="left" w:pos="532"/>
          <w:tab w:val="left" w:pos="533"/>
        </w:tabs>
        <w:spacing w:line="276" w:lineRule="auto"/>
        <w:ind w:right="115"/>
        <w:rPr>
          <w:rFonts w:ascii="Calibri" w:hAnsi="Calibri" w:cs="Calibri"/>
        </w:rPr>
      </w:pPr>
      <w:r w:rsidRPr="00C046AD">
        <w:rPr>
          <w:rFonts w:ascii="Calibri" w:hAnsi="Calibri" w:cs="Calibri"/>
        </w:rPr>
        <w:t>w ramach projektu pilotażowego prowadzona jest kontrola na miejscu i złożony został wniosek końcowy;</w:t>
      </w:r>
    </w:p>
    <w:p w14:paraId="28D7F55E" w14:textId="27C528B1" w:rsidR="00572EA9" w:rsidRPr="00C046AD" w:rsidRDefault="00572EA9" w:rsidP="00C046AD">
      <w:pPr>
        <w:pStyle w:val="Akapitzlist"/>
        <w:numPr>
          <w:ilvl w:val="0"/>
          <w:numId w:val="8"/>
        </w:numPr>
        <w:tabs>
          <w:tab w:val="left" w:pos="532"/>
          <w:tab w:val="left" w:pos="533"/>
        </w:tabs>
        <w:spacing w:line="276" w:lineRule="auto"/>
        <w:ind w:right="115"/>
        <w:rPr>
          <w:rFonts w:ascii="Calibri" w:hAnsi="Calibri" w:cs="Calibri"/>
        </w:rPr>
      </w:pPr>
      <w:r w:rsidRPr="00C046AD">
        <w:rPr>
          <w:rFonts w:ascii="Calibri" w:hAnsi="Calibri" w:cs="Calibri"/>
        </w:rPr>
        <w:t>w związku z weryfikacją wniosku o płatność podjęta zostanie kontrola doraźna na miejscu;</w:t>
      </w:r>
    </w:p>
    <w:p w14:paraId="7FECD170" w14:textId="04E81517" w:rsidR="00572EA9" w:rsidRPr="00C046AD" w:rsidRDefault="00572EA9" w:rsidP="00C046AD">
      <w:pPr>
        <w:pStyle w:val="Akapitzlist"/>
        <w:tabs>
          <w:tab w:val="left" w:pos="532"/>
          <w:tab w:val="left" w:pos="533"/>
        </w:tabs>
        <w:spacing w:line="276" w:lineRule="auto"/>
        <w:ind w:left="532" w:right="115" w:firstLine="0"/>
        <w:rPr>
          <w:rFonts w:ascii="Calibri" w:hAnsi="Calibri" w:cs="Calibri"/>
        </w:rPr>
      </w:pPr>
      <w:r w:rsidRPr="00C046AD">
        <w:rPr>
          <w:rFonts w:ascii="Calibri" w:hAnsi="Calibri" w:cs="Calibri"/>
        </w:rPr>
        <w:t xml:space="preserve">bieg terminów weryfikacji, o których mowa w ust. 6 ulega zawieszeniu do dnia przekazania przez Beneficjenta projektu pilotażowego informacji o wykonaniu lub zaniechaniu wykonania zaleceń pokontrolnych, chyba że wyniki kontroli nie wskazują na wystąpienie wydatków niekwalifikowalnych w projekcie </w:t>
      </w:r>
      <w:r w:rsidR="00746D4F">
        <w:rPr>
          <w:rFonts w:ascii="Calibri" w:hAnsi="Calibri" w:cs="Calibri"/>
        </w:rPr>
        <w:t>pilotażo</w:t>
      </w:r>
      <w:r w:rsidR="00B81F63">
        <w:rPr>
          <w:rFonts w:ascii="Calibri" w:hAnsi="Calibri" w:cs="Calibri"/>
        </w:rPr>
        <w:t>wym</w:t>
      </w:r>
      <w:r w:rsidRPr="00C046AD">
        <w:rPr>
          <w:rFonts w:ascii="Calibri" w:hAnsi="Calibri" w:cs="Calibri"/>
        </w:rPr>
        <w:t xml:space="preserve"> lub nie mają wpływu na rozliczenie końcowe projektu pilotażowego. </w:t>
      </w:r>
    </w:p>
    <w:p w14:paraId="136E60A6" w14:textId="200E930E" w:rsidR="0039415E" w:rsidRPr="00C046AD" w:rsidRDefault="0039415E" w:rsidP="00C046AD">
      <w:pPr>
        <w:pStyle w:val="Akapitzlist"/>
        <w:numPr>
          <w:ilvl w:val="0"/>
          <w:numId w:val="2"/>
        </w:numPr>
        <w:tabs>
          <w:tab w:val="left" w:pos="532"/>
          <w:tab w:val="left" w:pos="533"/>
        </w:tabs>
        <w:spacing w:line="276" w:lineRule="auto"/>
        <w:ind w:right="115"/>
        <w:rPr>
          <w:rFonts w:ascii="Calibri" w:hAnsi="Calibri" w:cs="Calibri"/>
        </w:rPr>
      </w:pPr>
      <w:r w:rsidRPr="00C046AD">
        <w:rPr>
          <w:rFonts w:ascii="Calibri" w:hAnsi="Calibri" w:cs="Calibri"/>
        </w:rPr>
        <w:t xml:space="preserve">Warunkiem zatwierdzenia wniosku o płatność i przekazania Beneficjentowi projektu pilotażowego kolejnej transzy dofinansowania jest: </w:t>
      </w:r>
    </w:p>
    <w:p w14:paraId="0C7E864B" w14:textId="77777777" w:rsidR="0039415E" w:rsidRPr="00C046AD" w:rsidRDefault="0039415E" w:rsidP="00C046AD">
      <w:pPr>
        <w:pStyle w:val="Akapitzlist"/>
        <w:tabs>
          <w:tab w:val="left" w:pos="532"/>
          <w:tab w:val="left" w:pos="533"/>
        </w:tabs>
        <w:spacing w:line="276" w:lineRule="auto"/>
        <w:ind w:left="532" w:right="115" w:firstLine="0"/>
        <w:rPr>
          <w:rFonts w:ascii="Calibri" w:hAnsi="Calibri" w:cs="Calibri"/>
        </w:rPr>
      </w:pPr>
      <w:r w:rsidRPr="00C046AD">
        <w:rPr>
          <w:rFonts w:ascii="Calibri" w:hAnsi="Calibri" w:cs="Calibri"/>
        </w:rPr>
        <w:t>1) złożenie przez Beneficjenta projektu pilotażowego do LGD prawidłowego, kompletnego i spełniającego wymogi formalne i merytoryczne wniosku o płatność;</w:t>
      </w:r>
    </w:p>
    <w:p w14:paraId="6CF29162" w14:textId="50CC52C4" w:rsidR="0039415E" w:rsidRPr="00C046AD" w:rsidRDefault="0039415E" w:rsidP="00C046AD">
      <w:pPr>
        <w:pStyle w:val="Akapitzlist"/>
        <w:tabs>
          <w:tab w:val="left" w:pos="532"/>
          <w:tab w:val="left" w:pos="533"/>
        </w:tabs>
        <w:spacing w:line="276" w:lineRule="auto"/>
        <w:ind w:left="532" w:right="115" w:firstLine="0"/>
        <w:rPr>
          <w:rFonts w:ascii="Calibri" w:hAnsi="Calibri" w:cs="Calibri"/>
        </w:rPr>
      </w:pPr>
      <w:r w:rsidRPr="00C046AD">
        <w:rPr>
          <w:rFonts w:ascii="Calibri" w:hAnsi="Calibri" w:cs="Calibri"/>
        </w:rPr>
        <w:t xml:space="preserve">2) złożenie poprawnych informacji o wszystkich uczestnikach projektu pilotażowego, zgodnie z zakresem określonym w załączniku do Umowy i na warunkach określonych w Wytycznych w zakresie monitorowania; </w:t>
      </w:r>
    </w:p>
    <w:p w14:paraId="30C047E6" w14:textId="263889DA" w:rsidR="0039415E" w:rsidRPr="00C046AD" w:rsidRDefault="0039415E" w:rsidP="00C046AD">
      <w:pPr>
        <w:pStyle w:val="Akapitzlist"/>
        <w:tabs>
          <w:tab w:val="left" w:pos="532"/>
          <w:tab w:val="left" w:pos="533"/>
        </w:tabs>
        <w:spacing w:line="276" w:lineRule="auto"/>
        <w:ind w:left="532" w:right="115" w:firstLine="0"/>
        <w:rPr>
          <w:rFonts w:ascii="Calibri" w:hAnsi="Calibri" w:cs="Calibri"/>
        </w:rPr>
      </w:pPr>
      <w:r w:rsidRPr="00C046AD">
        <w:rPr>
          <w:rFonts w:ascii="Calibri" w:hAnsi="Calibri" w:cs="Calibri"/>
        </w:rPr>
        <w:t>3) złożenie poprawnych dokumentów, o których mowa w § 5 ust. 4 Umowy o dofinansowanie na realizację projektu pilotażowego, potwierdzających wykonanie wskaźników i odnoszących się do wniosku o płatność;</w:t>
      </w:r>
    </w:p>
    <w:p w14:paraId="07957314" w14:textId="5B932097" w:rsidR="0039415E" w:rsidRPr="00C046AD" w:rsidRDefault="0039415E" w:rsidP="00C046AD">
      <w:pPr>
        <w:pStyle w:val="Akapitzlist"/>
        <w:tabs>
          <w:tab w:val="left" w:pos="532"/>
          <w:tab w:val="left" w:pos="533"/>
        </w:tabs>
        <w:spacing w:line="276" w:lineRule="auto"/>
        <w:ind w:left="532" w:right="115" w:firstLine="0"/>
        <w:rPr>
          <w:rFonts w:ascii="Calibri" w:hAnsi="Calibri" w:cs="Calibri"/>
        </w:rPr>
      </w:pPr>
      <w:r w:rsidRPr="00C046AD">
        <w:rPr>
          <w:rFonts w:ascii="Calibri" w:hAnsi="Calibri" w:cs="Calibri"/>
        </w:rPr>
        <w:t>4) dostępność środków na rachunku bankowym LGD.</w:t>
      </w:r>
    </w:p>
    <w:p w14:paraId="1B5C4D47" w14:textId="4200EEF3" w:rsidR="00687EA2" w:rsidRPr="00C046AD" w:rsidRDefault="00687EA2" w:rsidP="00C046AD">
      <w:pPr>
        <w:pStyle w:val="Akapitzlist"/>
        <w:numPr>
          <w:ilvl w:val="0"/>
          <w:numId w:val="2"/>
        </w:numPr>
        <w:tabs>
          <w:tab w:val="left" w:pos="533"/>
        </w:tabs>
        <w:spacing w:line="276" w:lineRule="auto"/>
        <w:ind w:right="118"/>
        <w:rPr>
          <w:rFonts w:ascii="Calibri" w:hAnsi="Calibri" w:cs="Calibri"/>
        </w:rPr>
      </w:pPr>
      <w:r w:rsidRPr="00C046AD">
        <w:rPr>
          <w:rFonts w:ascii="Calibri" w:hAnsi="Calibri" w:cs="Calibri"/>
        </w:rPr>
        <w:t xml:space="preserve">LGD nie będzie sprawdzał dokumentów księgowych stanowiących dowód </w:t>
      </w:r>
      <w:r w:rsidR="00F15DCF" w:rsidRPr="00C046AD">
        <w:rPr>
          <w:rFonts w:ascii="Calibri" w:hAnsi="Calibri" w:cs="Calibri"/>
        </w:rPr>
        <w:t>poniesienia wydatków</w:t>
      </w:r>
      <w:r w:rsidRPr="00C046AD">
        <w:rPr>
          <w:rFonts w:ascii="Calibri" w:hAnsi="Calibri" w:cs="Calibri"/>
        </w:rPr>
        <w:t xml:space="preserve"> przez Beneficjenta projektu pilotażowego</w:t>
      </w:r>
      <w:r w:rsidRPr="00C046AD" w:rsidDel="00DA508A">
        <w:rPr>
          <w:rFonts w:ascii="Calibri" w:hAnsi="Calibri" w:cs="Calibri"/>
        </w:rPr>
        <w:t xml:space="preserve"> </w:t>
      </w:r>
      <w:r w:rsidRPr="00C046AD">
        <w:rPr>
          <w:rFonts w:ascii="Calibri" w:hAnsi="Calibri" w:cs="Calibri"/>
        </w:rPr>
        <w:t>w ramach realizacji projektu pilotażowego (rozliczenie kwotą uproszczoną).</w:t>
      </w:r>
    </w:p>
    <w:p w14:paraId="3F0D5CC8" w14:textId="77777777" w:rsidR="00687EA2" w:rsidRPr="00C046AD" w:rsidRDefault="00687EA2" w:rsidP="00C046AD">
      <w:pPr>
        <w:pStyle w:val="Akapitzlist"/>
        <w:numPr>
          <w:ilvl w:val="0"/>
          <w:numId w:val="2"/>
        </w:numPr>
        <w:tabs>
          <w:tab w:val="left" w:pos="533"/>
        </w:tabs>
        <w:spacing w:line="276" w:lineRule="auto"/>
        <w:ind w:right="117"/>
        <w:rPr>
          <w:rFonts w:ascii="Calibri" w:hAnsi="Calibri" w:cs="Calibri"/>
        </w:rPr>
      </w:pPr>
      <w:r w:rsidRPr="00C046AD">
        <w:rPr>
          <w:rFonts w:ascii="Calibri" w:hAnsi="Calibri" w:cs="Calibri"/>
        </w:rPr>
        <w:t>Beneficjent projektu pilotażowego</w:t>
      </w:r>
      <w:r w:rsidRPr="00C046AD" w:rsidDel="00241AA7">
        <w:rPr>
          <w:rFonts w:ascii="Calibri" w:hAnsi="Calibri" w:cs="Calibri"/>
        </w:rPr>
        <w:t xml:space="preserve"> </w:t>
      </w:r>
      <w:r w:rsidRPr="00C046AD">
        <w:rPr>
          <w:rFonts w:ascii="Calibri" w:hAnsi="Calibri" w:cs="Calibri"/>
        </w:rPr>
        <w:t>zobowiąże</w:t>
      </w:r>
      <w:r w:rsidRPr="00C046AD">
        <w:rPr>
          <w:rFonts w:ascii="Calibri" w:hAnsi="Calibri" w:cs="Calibri"/>
          <w:spacing w:val="-9"/>
        </w:rPr>
        <w:t xml:space="preserve"> </w:t>
      </w:r>
      <w:r w:rsidRPr="00C046AD">
        <w:rPr>
          <w:rFonts w:ascii="Calibri" w:hAnsi="Calibri" w:cs="Calibri"/>
        </w:rPr>
        <w:t>się</w:t>
      </w:r>
      <w:r w:rsidRPr="00C046AD">
        <w:rPr>
          <w:rFonts w:ascii="Calibri" w:hAnsi="Calibri" w:cs="Calibri"/>
          <w:spacing w:val="-8"/>
        </w:rPr>
        <w:t xml:space="preserve"> </w:t>
      </w:r>
      <w:r w:rsidRPr="00C046AD">
        <w:rPr>
          <w:rFonts w:ascii="Calibri" w:hAnsi="Calibri" w:cs="Calibri"/>
        </w:rPr>
        <w:t>do</w:t>
      </w:r>
      <w:r w:rsidRPr="00C046AD">
        <w:rPr>
          <w:rFonts w:ascii="Calibri" w:hAnsi="Calibri" w:cs="Calibri"/>
          <w:spacing w:val="-9"/>
        </w:rPr>
        <w:t xml:space="preserve"> </w:t>
      </w:r>
      <w:r w:rsidRPr="00C046AD">
        <w:rPr>
          <w:rFonts w:ascii="Calibri" w:hAnsi="Calibri" w:cs="Calibri"/>
        </w:rPr>
        <w:t>przestrzegania</w:t>
      </w:r>
      <w:r w:rsidRPr="00C046AD">
        <w:rPr>
          <w:rFonts w:ascii="Calibri" w:hAnsi="Calibri" w:cs="Calibri"/>
          <w:spacing w:val="-8"/>
        </w:rPr>
        <w:t xml:space="preserve"> </w:t>
      </w:r>
      <w:r w:rsidRPr="00C046AD">
        <w:rPr>
          <w:rFonts w:ascii="Calibri" w:hAnsi="Calibri" w:cs="Calibri"/>
        </w:rPr>
        <w:t>terminów</w:t>
      </w:r>
      <w:r w:rsidRPr="00C046AD">
        <w:rPr>
          <w:rFonts w:ascii="Calibri" w:hAnsi="Calibri" w:cs="Calibri"/>
          <w:spacing w:val="-10"/>
        </w:rPr>
        <w:t xml:space="preserve"> </w:t>
      </w:r>
      <w:r w:rsidRPr="00C046AD">
        <w:rPr>
          <w:rFonts w:ascii="Calibri" w:hAnsi="Calibri" w:cs="Calibri"/>
        </w:rPr>
        <w:t>składania</w:t>
      </w:r>
      <w:r w:rsidRPr="00C046AD">
        <w:rPr>
          <w:rFonts w:ascii="Calibri" w:hAnsi="Calibri" w:cs="Calibri"/>
          <w:spacing w:val="-9"/>
        </w:rPr>
        <w:t xml:space="preserve"> </w:t>
      </w:r>
      <w:r w:rsidRPr="00C046AD">
        <w:rPr>
          <w:rFonts w:ascii="Calibri" w:hAnsi="Calibri" w:cs="Calibri"/>
        </w:rPr>
        <w:t>dokumentów</w:t>
      </w:r>
      <w:r w:rsidRPr="00C046AD">
        <w:rPr>
          <w:rFonts w:ascii="Calibri" w:hAnsi="Calibri" w:cs="Calibri"/>
          <w:spacing w:val="-9"/>
        </w:rPr>
        <w:t xml:space="preserve"> </w:t>
      </w:r>
      <w:r w:rsidRPr="00C046AD">
        <w:rPr>
          <w:rFonts w:ascii="Calibri" w:hAnsi="Calibri" w:cs="Calibri"/>
        </w:rPr>
        <w:t>pod</w:t>
      </w:r>
      <w:r w:rsidRPr="00C046AD">
        <w:rPr>
          <w:rFonts w:ascii="Calibri" w:hAnsi="Calibri" w:cs="Calibri"/>
          <w:spacing w:val="-9"/>
        </w:rPr>
        <w:t xml:space="preserve"> </w:t>
      </w:r>
      <w:r w:rsidRPr="00C046AD">
        <w:rPr>
          <w:rFonts w:ascii="Calibri" w:hAnsi="Calibri" w:cs="Calibri"/>
        </w:rPr>
        <w:t>rygorem</w:t>
      </w:r>
      <w:r w:rsidRPr="00C046AD">
        <w:rPr>
          <w:rFonts w:ascii="Calibri" w:hAnsi="Calibri" w:cs="Calibri"/>
          <w:spacing w:val="-8"/>
        </w:rPr>
        <w:t xml:space="preserve"> </w:t>
      </w:r>
      <w:r w:rsidRPr="00C046AD">
        <w:rPr>
          <w:rFonts w:ascii="Calibri" w:hAnsi="Calibri" w:cs="Calibri"/>
        </w:rPr>
        <w:t>utraty</w:t>
      </w:r>
      <w:r w:rsidRPr="00C046AD">
        <w:rPr>
          <w:rFonts w:ascii="Calibri" w:hAnsi="Calibri" w:cs="Calibri"/>
          <w:spacing w:val="-9"/>
        </w:rPr>
        <w:t xml:space="preserve"> </w:t>
      </w:r>
      <w:r w:rsidRPr="00C046AD">
        <w:rPr>
          <w:rFonts w:ascii="Calibri" w:hAnsi="Calibri" w:cs="Calibri"/>
        </w:rPr>
        <w:t>prawa</w:t>
      </w:r>
      <w:r w:rsidRPr="00C046AD">
        <w:rPr>
          <w:rFonts w:ascii="Calibri" w:hAnsi="Calibri" w:cs="Calibri"/>
          <w:spacing w:val="-9"/>
        </w:rPr>
        <w:t xml:space="preserve"> </w:t>
      </w:r>
      <w:r w:rsidRPr="00C046AD">
        <w:rPr>
          <w:rFonts w:ascii="Calibri" w:hAnsi="Calibri" w:cs="Calibri"/>
        </w:rPr>
        <w:t>do</w:t>
      </w:r>
      <w:r w:rsidRPr="00C046AD">
        <w:rPr>
          <w:rFonts w:ascii="Calibri" w:hAnsi="Calibri" w:cs="Calibri"/>
          <w:spacing w:val="-8"/>
        </w:rPr>
        <w:t xml:space="preserve"> </w:t>
      </w:r>
      <w:r w:rsidRPr="00C046AD">
        <w:rPr>
          <w:rFonts w:ascii="Calibri" w:hAnsi="Calibri" w:cs="Calibri"/>
        </w:rPr>
        <w:t>realizacji projektu pilotażowego</w:t>
      </w:r>
      <w:r w:rsidRPr="00C046AD">
        <w:rPr>
          <w:rFonts w:ascii="Calibri" w:hAnsi="Calibri" w:cs="Calibri"/>
          <w:spacing w:val="-9"/>
        </w:rPr>
        <w:t xml:space="preserve"> </w:t>
      </w:r>
      <w:r w:rsidRPr="00C046AD">
        <w:rPr>
          <w:rFonts w:ascii="Calibri" w:hAnsi="Calibri" w:cs="Calibri"/>
        </w:rPr>
        <w:t>oraz rozwiązania</w:t>
      </w:r>
      <w:r w:rsidRPr="00C046AD">
        <w:rPr>
          <w:rFonts w:ascii="Calibri" w:hAnsi="Calibri" w:cs="Calibri"/>
          <w:spacing w:val="-1"/>
        </w:rPr>
        <w:t xml:space="preserve"> </w:t>
      </w:r>
      <w:r w:rsidRPr="00C046AD">
        <w:rPr>
          <w:rFonts w:ascii="Calibri" w:hAnsi="Calibri" w:cs="Calibri"/>
        </w:rPr>
        <w:t>umowy.</w:t>
      </w:r>
    </w:p>
    <w:p w14:paraId="7EAD4323" w14:textId="77777777" w:rsidR="00687EA2" w:rsidRPr="00C046AD" w:rsidRDefault="00687EA2" w:rsidP="00C046AD">
      <w:pPr>
        <w:pStyle w:val="Akapitzlist"/>
        <w:numPr>
          <w:ilvl w:val="0"/>
          <w:numId w:val="2"/>
        </w:numPr>
        <w:tabs>
          <w:tab w:val="left" w:pos="532"/>
          <w:tab w:val="left" w:pos="533"/>
        </w:tabs>
        <w:spacing w:line="276" w:lineRule="auto"/>
        <w:rPr>
          <w:rFonts w:ascii="Calibri" w:hAnsi="Calibri" w:cs="Calibri"/>
        </w:rPr>
      </w:pPr>
      <w:r w:rsidRPr="00C046AD">
        <w:rPr>
          <w:rFonts w:ascii="Calibri" w:hAnsi="Calibri" w:cs="Calibri"/>
        </w:rPr>
        <w:t>W przypadku niezrealizowania wskaźników Beneficjent projektu pilotażowego</w:t>
      </w:r>
      <w:r w:rsidRPr="00C046AD" w:rsidDel="00241AA7">
        <w:rPr>
          <w:rFonts w:ascii="Calibri" w:hAnsi="Calibri" w:cs="Calibri"/>
        </w:rPr>
        <w:t xml:space="preserve"> </w:t>
      </w:r>
      <w:r w:rsidRPr="00C046AD">
        <w:rPr>
          <w:rFonts w:ascii="Calibri" w:hAnsi="Calibri" w:cs="Calibri"/>
        </w:rPr>
        <w:t>zobowiązuje się do zwrotu środków na konto wskazane</w:t>
      </w:r>
      <w:r w:rsidRPr="00C046AD">
        <w:rPr>
          <w:rFonts w:ascii="Calibri" w:hAnsi="Calibri" w:cs="Calibri"/>
          <w:spacing w:val="21"/>
        </w:rPr>
        <w:t xml:space="preserve"> </w:t>
      </w:r>
      <w:r w:rsidRPr="00C046AD">
        <w:rPr>
          <w:rFonts w:ascii="Calibri" w:hAnsi="Calibri" w:cs="Calibri"/>
        </w:rPr>
        <w:t>przez LGD zgodnie z regułą proporcjonalności wskazaną w umowie o dofinansowanie na realizację projektu pilotażowego.</w:t>
      </w:r>
    </w:p>
    <w:p w14:paraId="57F597CA" w14:textId="77777777" w:rsidR="00687EA2" w:rsidRPr="00C046AD" w:rsidRDefault="00687EA2" w:rsidP="00C046AD">
      <w:pPr>
        <w:pStyle w:val="Akapitzlist"/>
        <w:numPr>
          <w:ilvl w:val="0"/>
          <w:numId w:val="2"/>
        </w:numPr>
        <w:tabs>
          <w:tab w:val="left" w:pos="533"/>
        </w:tabs>
        <w:spacing w:line="276" w:lineRule="auto"/>
        <w:ind w:right="118"/>
        <w:rPr>
          <w:rFonts w:ascii="Calibri" w:hAnsi="Calibri" w:cs="Calibri"/>
        </w:rPr>
      </w:pPr>
      <w:r w:rsidRPr="00C046AD">
        <w:rPr>
          <w:rFonts w:ascii="Calibri" w:hAnsi="Calibri" w:cs="Calibri"/>
        </w:rPr>
        <w:t>W przypadku niezrealizowania wskaźników Beneficjent projektu pilotażowego</w:t>
      </w:r>
      <w:r w:rsidRPr="00C046AD" w:rsidDel="00241AA7">
        <w:rPr>
          <w:rFonts w:ascii="Calibri" w:hAnsi="Calibri" w:cs="Calibri"/>
        </w:rPr>
        <w:t xml:space="preserve"> </w:t>
      </w:r>
      <w:r w:rsidRPr="00C046AD">
        <w:rPr>
          <w:rFonts w:ascii="Calibri" w:hAnsi="Calibri" w:cs="Calibri"/>
        </w:rPr>
        <w:t xml:space="preserve">ma prawo zwrócić się do </w:t>
      </w:r>
      <w:r w:rsidRPr="00C046AD">
        <w:rPr>
          <w:rFonts w:ascii="Calibri" w:hAnsi="Calibri" w:cs="Calibri"/>
        </w:rPr>
        <w:lastRenderedPageBreak/>
        <w:t>LGD z wnioskiem o proporcjonalne rozliczenie projektu pilotażowego do poziomu osiągniętych</w:t>
      </w:r>
      <w:r w:rsidRPr="00C046AD">
        <w:rPr>
          <w:rFonts w:ascii="Calibri" w:hAnsi="Calibri" w:cs="Calibri"/>
          <w:spacing w:val="-6"/>
        </w:rPr>
        <w:t xml:space="preserve"> </w:t>
      </w:r>
      <w:r w:rsidRPr="00C046AD">
        <w:rPr>
          <w:rFonts w:ascii="Calibri" w:hAnsi="Calibri" w:cs="Calibri"/>
        </w:rPr>
        <w:t>wskaźników.</w:t>
      </w:r>
    </w:p>
    <w:p w14:paraId="03CD06D0" w14:textId="77777777" w:rsidR="00687EA2" w:rsidRPr="00C046AD" w:rsidRDefault="00687EA2" w:rsidP="00C046AD">
      <w:pPr>
        <w:pStyle w:val="Akapitzlist"/>
        <w:numPr>
          <w:ilvl w:val="0"/>
          <w:numId w:val="2"/>
        </w:numPr>
        <w:tabs>
          <w:tab w:val="left" w:pos="533"/>
        </w:tabs>
        <w:spacing w:line="276" w:lineRule="auto"/>
        <w:ind w:right="119"/>
        <w:rPr>
          <w:rFonts w:ascii="Calibri" w:hAnsi="Calibri" w:cs="Calibri"/>
        </w:rPr>
      </w:pPr>
      <w:r w:rsidRPr="00C046AD">
        <w:rPr>
          <w:rFonts w:ascii="Calibri" w:hAnsi="Calibri" w:cs="Calibri"/>
        </w:rPr>
        <w:t>We wniosku Beneficjent projektu pilotażowego</w:t>
      </w:r>
      <w:r w:rsidRPr="00C046AD" w:rsidDel="00241AA7">
        <w:rPr>
          <w:rFonts w:ascii="Calibri" w:hAnsi="Calibri" w:cs="Calibri"/>
        </w:rPr>
        <w:t xml:space="preserve"> </w:t>
      </w:r>
      <w:r w:rsidRPr="00C046AD">
        <w:rPr>
          <w:rFonts w:ascii="Calibri" w:hAnsi="Calibri" w:cs="Calibri"/>
        </w:rPr>
        <w:t>powinien przedstawić przyczyny nieosiągnięcia w pełni założonych wskaźników oraz wykazać swoje starania zmierzające do osiągnięcia tych założeń lub wykazać wystąpienie tzw. siły</w:t>
      </w:r>
      <w:r w:rsidRPr="00C046AD">
        <w:rPr>
          <w:rFonts w:ascii="Calibri" w:hAnsi="Calibri" w:cs="Calibri"/>
          <w:spacing w:val="-30"/>
        </w:rPr>
        <w:t xml:space="preserve"> </w:t>
      </w:r>
      <w:r w:rsidRPr="00C046AD">
        <w:rPr>
          <w:rFonts w:ascii="Calibri" w:hAnsi="Calibri" w:cs="Calibri"/>
        </w:rPr>
        <w:t>wyższej.</w:t>
      </w:r>
    </w:p>
    <w:p w14:paraId="6B8B18A6" w14:textId="22D60F6A" w:rsidR="00687EA2" w:rsidRPr="00C046AD" w:rsidRDefault="00687EA2" w:rsidP="00C046AD">
      <w:pPr>
        <w:pStyle w:val="Akapitzlist"/>
        <w:numPr>
          <w:ilvl w:val="0"/>
          <w:numId w:val="2"/>
        </w:numPr>
        <w:tabs>
          <w:tab w:val="left" w:pos="533"/>
        </w:tabs>
        <w:spacing w:line="276" w:lineRule="auto"/>
        <w:ind w:right="110"/>
        <w:rPr>
          <w:rFonts w:ascii="Calibri" w:hAnsi="Calibri" w:cs="Calibri"/>
        </w:rPr>
      </w:pPr>
      <w:r w:rsidRPr="00C046AD">
        <w:rPr>
          <w:rFonts w:ascii="Calibri" w:hAnsi="Calibri" w:cs="Calibri"/>
        </w:rPr>
        <w:t>Decyzję o zastosowaniu proporcjonalnego rozliczenia projektu pilotażowego w stosunku do osiągniętych wskaźników podejmuje LGD. LGD w takiej sytuacji może podjąć decyzję o uznaniu części wydatków poniesionych przez Beneficjenta projektu pilotażowego</w:t>
      </w:r>
      <w:r w:rsidRPr="00C046AD" w:rsidDel="00241AA7">
        <w:rPr>
          <w:rFonts w:ascii="Calibri" w:hAnsi="Calibri" w:cs="Calibri"/>
        </w:rPr>
        <w:t xml:space="preserve"> </w:t>
      </w:r>
      <w:r w:rsidRPr="00C046AD">
        <w:rPr>
          <w:rFonts w:ascii="Calibri" w:hAnsi="Calibri" w:cs="Calibri"/>
        </w:rPr>
        <w:t xml:space="preserve">za niekwalifikowalne i żądać ich zwrotu. Wszystkie szczegóły dotyczące zwrotu nienależnie </w:t>
      </w:r>
      <w:r w:rsidRPr="00C046AD">
        <w:rPr>
          <w:rFonts w:ascii="Calibri" w:hAnsi="Calibri" w:cs="Calibri"/>
          <w:spacing w:val="2"/>
        </w:rPr>
        <w:t xml:space="preserve">lub </w:t>
      </w:r>
      <w:r w:rsidRPr="00C046AD">
        <w:rPr>
          <w:rFonts w:ascii="Calibri" w:hAnsi="Calibri" w:cs="Calibri"/>
        </w:rPr>
        <w:t xml:space="preserve">nadmiernie wypłaconych środków zostaną określone w umowie o dofinansowanie </w:t>
      </w:r>
      <w:r w:rsidR="00267D10" w:rsidRPr="00C046AD">
        <w:rPr>
          <w:rFonts w:ascii="Calibri" w:hAnsi="Calibri" w:cs="Calibri"/>
        </w:rPr>
        <w:t xml:space="preserve">na realizację </w:t>
      </w:r>
      <w:r w:rsidRPr="00C046AD">
        <w:rPr>
          <w:rFonts w:ascii="Calibri" w:hAnsi="Calibri" w:cs="Calibri"/>
        </w:rPr>
        <w:t>projektu pilotażowego.</w:t>
      </w:r>
    </w:p>
    <w:p w14:paraId="3A5E15A4" w14:textId="77777777" w:rsidR="00687EA2" w:rsidRPr="00C046AD" w:rsidRDefault="00687EA2" w:rsidP="00C046AD">
      <w:pPr>
        <w:pStyle w:val="Tekstpodstawowy"/>
        <w:spacing w:line="276" w:lineRule="auto"/>
        <w:ind w:left="0" w:firstLine="0"/>
        <w:rPr>
          <w:rFonts w:ascii="Calibri" w:hAnsi="Calibri" w:cs="Calibri"/>
        </w:rPr>
      </w:pPr>
    </w:p>
    <w:p w14:paraId="6701C9F2" w14:textId="4DDA7086" w:rsidR="00687EA2" w:rsidRPr="00C046AD" w:rsidRDefault="00687EA2" w:rsidP="00C046AD">
      <w:pPr>
        <w:pStyle w:val="Nagwek1"/>
        <w:spacing w:before="0" w:line="276" w:lineRule="auto"/>
        <w:rPr>
          <w:rFonts w:ascii="Calibri" w:hAnsi="Calibri" w:cs="Calibri"/>
        </w:rPr>
      </w:pPr>
      <w:r w:rsidRPr="00C046AD">
        <w:rPr>
          <w:rFonts w:ascii="Calibri" w:hAnsi="Calibri" w:cs="Calibri"/>
        </w:rPr>
        <w:t xml:space="preserve">§ </w:t>
      </w:r>
      <w:r w:rsidR="00C14C1A" w:rsidRPr="00C046AD">
        <w:rPr>
          <w:rFonts w:ascii="Calibri" w:hAnsi="Calibri" w:cs="Calibri"/>
        </w:rPr>
        <w:t>5</w:t>
      </w:r>
    </w:p>
    <w:p w14:paraId="4AAD31F7" w14:textId="77777777" w:rsidR="00687EA2" w:rsidRPr="00C046AD" w:rsidRDefault="00687EA2" w:rsidP="00C046AD">
      <w:pPr>
        <w:spacing w:line="276" w:lineRule="auto"/>
        <w:ind w:left="713" w:right="297"/>
        <w:jc w:val="center"/>
        <w:rPr>
          <w:rFonts w:ascii="Calibri" w:hAnsi="Calibri" w:cs="Calibri"/>
          <w:b/>
        </w:rPr>
      </w:pPr>
      <w:r w:rsidRPr="00C046AD">
        <w:rPr>
          <w:rFonts w:ascii="Calibri" w:hAnsi="Calibri" w:cs="Calibri"/>
          <w:b/>
        </w:rPr>
        <w:t>Monitoring i sprawozdawczość</w:t>
      </w:r>
    </w:p>
    <w:p w14:paraId="71629D87" w14:textId="77777777" w:rsidR="00687EA2" w:rsidRPr="00C046AD" w:rsidRDefault="00687EA2" w:rsidP="00C046AD">
      <w:pPr>
        <w:pStyle w:val="Tekstpodstawowy"/>
        <w:spacing w:line="276" w:lineRule="auto"/>
        <w:ind w:left="0" w:firstLine="0"/>
        <w:rPr>
          <w:rFonts w:ascii="Calibri" w:hAnsi="Calibri" w:cs="Calibri"/>
          <w:b/>
        </w:rPr>
      </w:pPr>
    </w:p>
    <w:p w14:paraId="6F424B36" w14:textId="77777777" w:rsidR="00687EA2" w:rsidRPr="00C046AD" w:rsidRDefault="00687EA2" w:rsidP="00C046AD">
      <w:pPr>
        <w:pStyle w:val="Akapitzlist"/>
        <w:numPr>
          <w:ilvl w:val="0"/>
          <w:numId w:val="1"/>
        </w:numPr>
        <w:tabs>
          <w:tab w:val="left" w:pos="533"/>
        </w:tabs>
        <w:spacing w:line="276" w:lineRule="auto"/>
        <w:ind w:right="117"/>
        <w:rPr>
          <w:rFonts w:ascii="Calibri" w:hAnsi="Calibri" w:cs="Calibri"/>
        </w:rPr>
      </w:pPr>
      <w:r w:rsidRPr="00C046AD">
        <w:rPr>
          <w:rFonts w:ascii="Calibri" w:hAnsi="Calibri" w:cs="Calibri"/>
        </w:rPr>
        <w:t>Beneficjent projektu pilotażowego</w:t>
      </w:r>
      <w:r w:rsidRPr="00C046AD" w:rsidDel="00241AA7">
        <w:rPr>
          <w:rFonts w:ascii="Calibri" w:hAnsi="Calibri" w:cs="Calibri"/>
        </w:rPr>
        <w:t xml:space="preserve"> </w:t>
      </w:r>
      <w:r w:rsidRPr="00C046AD">
        <w:rPr>
          <w:rFonts w:ascii="Calibri" w:hAnsi="Calibri" w:cs="Calibri"/>
        </w:rPr>
        <w:t xml:space="preserve"> jest zobowiązany do pomiaru wartości wskaźników osiągniętych dzięki realizacji projektu pilotażowego,</w:t>
      </w:r>
      <w:r w:rsidRPr="00C046AD">
        <w:rPr>
          <w:rFonts w:ascii="Calibri" w:hAnsi="Calibri" w:cs="Calibri"/>
          <w:spacing w:val="-2"/>
        </w:rPr>
        <w:t xml:space="preserve"> </w:t>
      </w:r>
      <w:r w:rsidRPr="00C046AD">
        <w:rPr>
          <w:rFonts w:ascii="Calibri" w:hAnsi="Calibri" w:cs="Calibri"/>
        </w:rPr>
        <w:t>zgodnie</w:t>
      </w:r>
      <w:r w:rsidRPr="00C046AD">
        <w:rPr>
          <w:rFonts w:ascii="Calibri" w:hAnsi="Calibri" w:cs="Calibri"/>
          <w:spacing w:val="-3"/>
        </w:rPr>
        <w:t xml:space="preserve"> </w:t>
      </w:r>
      <w:r w:rsidRPr="00C046AD">
        <w:rPr>
          <w:rFonts w:ascii="Calibri" w:hAnsi="Calibri" w:cs="Calibri"/>
        </w:rPr>
        <w:t>z</w:t>
      </w:r>
      <w:r w:rsidRPr="00C046AD">
        <w:rPr>
          <w:rFonts w:ascii="Calibri" w:hAnsi="Calibri" w:cs="Calibri"/>
          <w:spacing w:val="-4"/>
        </w:rPr>
        <w:t xml:space="preserve"> </w:t>
      </w:r>
      <w:r w:rsidRPr="00C046AD">
        <w:rPr>
          <w:rFonts w:ascii="Calibri" w:hAnsi="Calibri" w:cs="Calibri"/>
        </w:rPr>
        <w:t>wnioskiem</w:t>
      </w:r>
      <w:r w:rsidRPr="00C046AD">
        <w:rPr>
          <w:rFonts w:ascii="Calibri" w:hAnsi="Calibri" w:cs="Calibri"/>
          <w:spacing w:val="-2"/>
        </w:rPr>
        <w:t xml:space="preserve"> </w:t>
      </w:r>
      <w:r w:rsidRPr="00C046AD">
        <w:rPr>
          <w:rFonts w:ascii="Calibri" w:hAnsi="Calibri" w:cs="Calibri"/>
        </w:rPr>
        <w:t>o</w:t>
      </w:r>
      <w:r w:rsidRPr="00C046AD">
        <w:rPr>
          <w:rFonts w:ascii="Calibri" w:hAnsi="Calibri" w:cs="Calibri"/>
          <w:spacing w:val="-4"/>
        </w:rPr>
        <w:t xml:space="preserve"> </w:t>
      </w:r>
      <w:r w:rsidRPr="00C046AD">
        <w:rPr>
          <w:rFonts w:ascii="Calibri" w:hAnsi="Calibri" w:cs="Calibri"/>
        </w:rPr>
        <w:t>dofinansowanie,</w:t>
      </w:r>
      <w:r w:rsidRPr="00C046AD">
        <w:rPr>
          <w:rFonts w:ascii="Calibri" w:hAnsi="Calibri" w:cs="Calibri"/>
          <w:spacing w:val="-6"/>
        </w:rPr>
        <w:t xml:space="preserve"> </w:t>
      </w:r>
      <w:r w:rsidRPr="00C046AD">
        <w:rPr>
          <w:rFonts w:ascii="Calibri" w:hAnsi="Calibri" w:cs="Calibri"/>
        </w:rPr>
        <w:t>w</w:t>
      </w:r>
      <w:r w:rsidRPr="00C046AD">
        <w:rPr>
          <w:rFonts w:ascii="Calibri" w:hAnsi="Calibri" w:cs="Calibri"/>
          <w:spacing w:val="-3"/>
        </w:rPr>
        <w:t xml:space="preserve"> </w:t>
      </w:r>
      <w:r w:rsidRPr="00C046AD">
        <w:rPr>
          <w:rFonts w:ascii="Calibri" w:hAnsi="Calibri" w:cs="Calibri"/>
        </w:rPr>
        <w:t>okresie</w:t>
      </w:r>
      <w:r w:rsidRPr="00C046AD">
        <w:rPr>
          <w:rFonts w:ascii="Calibri" w:hAnsi="Calibri" w:cs="Calibri"/>
          <w:spacing w:val="-5"/>
        </w:rPr>
        <w:t xml:space="preserve"> </w:t>
      </w:r>
      <w:r w:rsidRPr="00C046AD">
        <w:rPr>
          <w:rFonts w:ascii="Calibri" w:hAnsi="Calibri" w:cs="Calibri"/>
        </w:rPr>
        <w:t>realizacji</w:t>
      </w:r>
      <w:r w:rsidRPr="00C046AD">
        <w:rPr>
          <w:rFonts w:ascii="Calibri" w:hAnsi="Calibri" w:cs="Calibri"/>
          <w:spacing w:val="-4"/>
        </w:rPr>
        <w:t xml:space="preserve"> </w:t>
      </w:r>
      <w:r w:rsidRPr="00C046AD">
        <w:rPr>
          <w:rFonts w:ascii="Calibri" w:hAnsi="Calibri" w:cs="Calibri"/>
        </w:rPr>
        <w:t>projektu</w:t>
      </w:r>
      <w:r w:rsidRPr="00C046AD">
        <w:rPr>
          <w:rFonts w:ascii="Calibri" w:hAnsi="Calibri" w:cs="Calibri"/>
          <w:spacing w:val="-3"/>
        </w:rPr>
        <w:t xml:space="preserve"> </w:t>
      </w:r>
      <w:r w:rsidRPr="00C046AD">
        <w:rPr>
          <w:rFonts w:ascii="Calibri" w:hAnsi="Calibri" w:cs="Calibri"/>
        </w:rPr>
        <w:t>pilotażowego.</w:t>
      </w:r>
    </w:p>
    <w:p w14:paraId="5D4C4A88" w14:textId="77777777" w:rsidR="00687EA2" w:rsidRPr="00C046AD" w:rsidRDefault="00687EA2" w:rsidP="00C046AD">
      <w:pPr>
        <w:pStyle w:val="Akapitzlist"/>
        <w:numPr>
          <w:ilvl w:val="0"/>
          <w:numId w:val="1"/>
        </w:numPr>
        <w:tabs>
          <w:tab w:val="left" w:pos="533"/>
        </w:tabs>
        <w:spacing w:line="276" w:lineRule="auto"/>
        <w:ind w:right="114"/>
        <w:rPr>
          <w:rFonts w:ascii="Calibri" w:hAnsi="Calibri" w:cs="Calibri"/>
        </w:rPr>
      </w:pPr>
      <w:r w:rsidRPr="00C046AD">
        <w:rPr>
          <w:rFonts w:ascii="Calibri" w:hAnsi="Calibri" w:cs="Calibri"/>
        </w:rPr>
        <w:t>Beneficjent projektu pilotażowego</w:t>
      </w:r>
      <w:r w:rsidRPr="00C046AD" w:rsidDel="00241AA7">
        <w:rPr>
          <w:rFonts w:ascii="Calibri" w:hAnsi="Calibri" w:cs="Calibri"/>
        </w:rPr>
        <w:t xml:space="preserve"> </w:t>
      </w:r>
      <w:r w:rsidRPr="00C046AD">
        <w:rPr>
          <w:rFonts w:ascii="Calibri" w:hAnsi="Calibri" w:cs="Calibri"/>
        </w:rPr>
        <w:t>jest</w:t>
      </w:r>
      <w:r w:rsidRPr="00C046AD">
        <w:rPr>
          <w:rFonts w:ascii="Calibri" w:hAnsi="Calibri" w:cs="Calibri"/>
          <w:spacing w:val="-15"/>
        </w:rPr>
        <w:t xml:space="preserve"> </w:t>
      </w:r>
      <w:r w:rsidRPr="00C046AD">
        <w:rPr>
          <w:rFonts w:ascii="Calibri" w:hAnsi="Calibri" w:cs="Calibri"/>
        </w:rPr>
        <w:t>zobowiązany</w:t>
      </w:r>
      <w:r w:rsidRPr="00C046AD">
        <w:rPr>
          <w:rFonts w:ascii="Calibri" w:hAnsi="Calibri" w:cs="Calibri"/>
          <w:spacing w:val="-13"/>
        </w:rPr>
        <w:t xml:space="preserve"> </w:t>
      </w:r>
      <w:r w:rsidRPr="00C046AD">
        <w:rPr>
          <w:rFonts w:ascii="Calibri" w:hAnsi="Calibri" w:cs="Calibri"/>
        </w:rPr>
        <w:t>do</w:t>
      </w:r>
      <w:r w:rsidRPr="00C046AD">
        <w:rPr>
          <w:rFonts w:ascii="Calibri" w:hAnsi="Calibri" w:cs="Calibri"/>
          <w:spacing w:val="-15"/>
        </w:rPr>
        <w:t xml:space="preserve"> </w:t>
      </w:r>
      <w:r w:rsidRPr="00C046AD">
        <w:rPr>
          <w:rFonts w:ascii="Calibri" w:hAnsi="Calibri" w:cs="Calibri"/>
        </w:rPr>
        <w:t>złożenia</w:t>
      </w:r>
      <w:r w:rsidRPr="00C046AD">
        <w:rPr>
          <w:rFonts w:ascii="Calibri" w:hAnsi="Calibri" w:cs="Calibri"/>
          <w:spacing w:val="-16"/>
        </w:rPr>
        <w:t xml:space="preserve"> </w:t>
      </w:r>
      <w:r w:rsidRPr="00C046AD">
        <w:rPr>
          <w:rFonts w:ascii="Calibri" w:hAnsi="Calibri" w:cs="Calibri"/>
        </w:rPr>
        <w:t>do</w:t>
      </w:r>
      <w:r w:rsidRPr="00C046AD">
        <w:rPr>
          <w:rFonts w:ascii="Calibri" w:hAnsi="Calibri" w:cs="Calibri"/>
          <w:spacing w:val="-13"/>
        </w:rPr>
        <w:t xml:space="preserve"> </w:t>
      </w:r>
      <w:r w:rsidRPr="00C046AD">
        <w:rPr>
          <w:rFonts w:ascii="Calibri" w:hAnsi="Calibri" w:cs="Calibri"/>
        </w:rPr>
        <w:t>LGD</w:t>
      </w:r>
      <w:r w:rsidRPr="00C046AD">
        <w:rPr>
          <w:rFonts w:ascii="Calibri" w:hAnsi="Calibri" w:cs="Calibri"/>
          <w:spacing w:val="-17"/>
        </w:rPr>
        <w:t xml:space="preserve"> </w:t>
      </w:r>
      <w:r w:rsidRPr="00C046AD">
        <w:rPr>
          <w:rFonts w:ascii="Calibri" w:hAnsi="Calibri" w:cs="Calibri"/>
        </w:rPr>
        <w:t>wniosku</w:t>
      </w:r>
      <w:r w:rsidRPr="00C046AD">
        <w:rPr>
          <w:rFonts w:ascii="Calibri" w:hAnsi="Calibri" w:cs="Calibri"/>
          <w:spacing w:val="-15"/>
        </w:rPr>
        <w:t xml:space="preserve"> </w:t>
      </w:r>
      <w:r w:rsidRPr="00C046AD">
        <w:rPr>
          <w:rFonts w:ascii="Calibri" w:hAnsi="Calibri" w:cs="Calibri"/>
        </w:rPr>
        <w:t>o</w:t>
      </w:r>
      <w:r w:rsidRPr="00C046AD">
        <w:rPr>
          <w:rFonts w:ascii="Calibri" w:hAnsi="Calibri" w:cs="Calibri"/>
          <w:spacing w:val="-15"/>
        </w:rPr>
        <w:t xml:space="preserve"> </w:t>
      </w:r>
      <w:r w:rsidRPr="00C046AD">
        <w:rPr>
          <w:rFonts w:ascii="Calibri" w:hAnsi="Calibri" w:cs="Calibri"/>
        </w:rPr>
        <w:t>płatność</w:t>
      </w:r>
      <w:r w:rsidRPr="00C046AD">
        <w:rPr>
          <w:rFonts w:ascii="Calibri" w:hAnsi="Calibri" w:cs="Calibri"/>
          <w:spacing w:val="-15"/>
        </w:rPr>
        <w:t xml:space="preserve"> </w:t>
      </w:r>
      <w:r w:rsidRPr="00C046AD">
        <w:rPr>
          <w:rFonts w:ascii="Calibri" w:hAnsi="Calibri" w:cs="Calibri"/>
        </w:rPr>
        <w:t>zawierającego</w:t>
      </w:r>
      <w:r w:rsidRPr="00C046AD">
        <w:rPr>
          <w:rFonts w:ascii="Calibri" w:hAnsi="Calibri" w:cs="Calibri"/>
          <w:spacing w:val="-16"/>
        </w:rPr>
        <w:t xml:space="preserve"> </w:t>
      </w:r>
      <w:r w:rsidRPr="00C046AD">
        <w:rPr>
          <w:rFonts w:ascii="Calibri" w:hAnsi="Calibri" w:cs="Calibri"/>
        </w:rPr>
        <w:t>informacje o postępie rzeczowym projektu pilotażowego.</w:t>
      </w:r>
    </w:p>
    <w:p w14:paraId="52D41D3F" w14:textId="77777777" w:rsidR="00687EA2" w:rsidRPr="00C046AD" w:rsidRDefault="00687EA2" w:rsidP="00C046AD">
      <w:pPr>
        <w:pStyle w:val="Akapitzlist"/>
        <w:numPr>
          <w:ilvl w:val="0"/>
          <w:numId w:val="1"/>
        </w:numPr>
        <w:tabs>
          <w:tab w:val="left" w:pos="533"/>
        </w:tabs>
        <w:spacing w:line="276" w:lineRule="auto"/>
        <w:ind w:right="113"/>
        <w:rPr>
          <w:rFonts w:ascii="Calibri" w:hAnsi="Calibri" w:cs="Calibri"/>
        </w:rPr>
      </w:pPr>
      <w:r w:rsidRPr="00C046AD">
        <w:rPr>
          <w:rFonts w:ascii="Calibri" w:hAnsi="Calibri" w:cs="Calibri"/>
        </w:rPr>
        <w:t>Beneficjent projektu pilotażowego jest zobowiązany do systematycznego monitorowania przebiegu realizacji projektu pilotażowego oraz niezwłocznego, w terminie nie dłuższym niż 14 dni od dnia uzyskania informacji o wystąpieniu nieprawidłowości lub podjęcia decyzji o zaprzestaniu realizacji projektu pilotażowego, informowania LGD o zaistniałych nieprawidłowościach lub o zamiarze zaprzestania realizacji projektu pilotażowego, w tym o zagrożeniu niewykonania wskaźników.</w:t>
      </w:r>
    </w:p>
    <w:p w14:paraId="2E72CB8F" w14:textId="77777777" w:rsidR="00687EA2" w:rsidRPr="00C046AD" w:rsidRDefault="00687EA2" w:rsidP="00C046AD">
      <w:pPr>
        <w:pStyle w:val="Akapitzlist"/>
        <w:numPr>
          <w:ilvl w:val="0"/>
          <w:numId w:val="1"/>
        </w:numPr>
        <w:tabs>
          <w:tab w:val="left" w:pos="533"/>
        </w:tabs>
        <w:spacing w:line="276" w:lineRule="auto"/>
        <w:ind w:right="116"/>
        <w:rPr>
          <w:rFonts w:ascii="Calibri" w:hAnsi="Calibri" w:cs="Calibri"/>
        </w:rPr>
      </w:pPr>
      <w:r w:rsidRPr="00C046AD">
        <w:rPr>
          <w:rFonts w:ascii="Calibri" w:hAnsi="Calibri" w:cs="Calibri"/>
        </w:rPr>
        <w:t>Beneficjent projektu pilotażowego jest zobowiązany do systematycznego monitorowania przebiegu realizacji projektu pilotażowego i składania, nie rzadziej niż raz na kwartał, wniosku sprawozdawczego.</w:t>
      </w:r>
    </w:p>
    <w:p w14:paraId="04F80658" w14:textId="77777777" w:rsidR="00687EA2" w:rsidRPr="00C046AD" w:rsidRDefault="00687EA2" w:rsidP="00C046AD">
      <w:pPr>
        <w:pStyle w:val="Akapitzlist"/>
        <w:numPr>
          <w:ilvl w:val="0"/>
          <w:numId w:val="1"/>
        </w:numPr>
        <w:tabs>
          <w:tab w:val="left" w:pos="533"/>
        </w:tabs>
        <w:spacing w:line="276" w:lineRule="auto"/>
        <w:ind w:right="116"/>
        <w:rPr>
          <w:rFonts w:ascii="Calibri" w:hAnsi="Calibri" w:cs="Calibri"/>
        </w:rPr>
      </w:pPr>
      <w:r w:rsidRPr="00C046AD">
        <w:rPr>
          <w:rFonts w:ascii="Calibri" w:hAnsi="Calibri" w:cs="Calibri"/>
        </w:rPr>
        <w:t>Beneficjent projektu pilotażowego</w:t>
      </w:r>
      <w:r w:rsidRPr="00C046AD" w:rsidDel="00241AA7">
        <w:rPr>
          <w:rFonts w:ascii="Calibri" w:hAnsi="Calibri" w:cs="Calibri"/>
        </w:rPr>
        <w:t xml:space="preserve"> </w:t>
      </w:r>
      <w:r w:rsidRPr="00C046AD">
        <w:rPr>
          <w:rFonts w:ascii="Calibri" w:hAnsi="Calibri" w:cs="Calibri"/>
        </w:rPr>
        <w:t>jest zobowiązany do przekazywania LGD wszelkich dokumentów i informacji związanych z realizacją projektu pilotażowego, na wniosek i w terminie wskazanym przez</w:t>
      </w:r>
      <w:r w:rsidRPr="00C046AD">
        <w:rPr>
          <w:rFonts w:ascii="Calibri" w:hAnsi="Calibri" w:cs="Calibri"/>
          <w:spacing w:val="-11"/>
        </w:rPr>
        <w:t xml:space="preserve"> </w:t>
      </w:r>
      <w:r w:rsidRPr="00C046AD">
        <w:rPr>
          <w:rFonts w:ascii="Calibri" w:hAnsi="Calibri" w:cs="Calibri"/>
        </w:rPr>
        <w:t>LGD.</w:t>
      </w:r>
    </w:p>
    <w:p w14:paraId="3A1805D5" w14:textId="77777777" w:rsidR="00687EA2" w:rsidRPr="00C046AD" w:rsidRDefault="00687EA2" w:rsidP="00C046AD">
      <w:pPr>
        <w:pStyle w:val="Akapitzlist"/>
        <w:numPr>
          <w:ilvl w:val="0"/>
          <w:numId w:val="1"/>
        </w:numPr>
        <w:tabs>
          <w:tab w:val="left" w:pos="533"/>
        </w:tabs>
        <w:spacing w:line="276" w:lineRule="auto"/>
        <w:ind w:right="108"/>
        <w:rPr>
          <w:rFonts w:ascii="Calibri" w:hAnsi="Calibri" w:cs="Calibri"/>
        </w:rPr>
      </w:pPr>
      <w:r w:rsidRPr="00C046AD">
        <w:rPr>
          <w:rFonts w:ascii="Calibri" w:hAnsi="Calibri" w:cs="Calibri"/>
        </w:rPr>
        <w:t>W zakresie prawidłowości realizacji projektu pilotażowego, Beneficjent projektu pilotażowego</w:t>
      </w:r>
      <w:r w:rsidRPr="00C046AD" w:rsidDel="00241AA7">
        <w:rPr>
          <w:rFonts w:ascii="Calibri" w:hAnsi="Calibri" w:cs="Calibri"/>
        </w:rPr>
        <w:t xml:space="preserve"> </w:t>
      </w:r>
      <w:r w:rsidRPr="00C046AD">
        <w:rPr>
          <w:rFonts w:ascii="Calibri" w:hAnsi="Calibri" w:cs="Calibri"/>
        </w:rPr>
        <w:t>jest zobowiązany poddać się kontroli, wizytom monitoringowym dokonywanym przez LGD, Instytucję Zarządzającą RPO WK-P oraz inne podmioty uprawnione do ich</w:t>
      </w:r>
      <w:r w:rsidRPr="00C046AD">
        <w:rPr>
          <w:rFonts w:ascii="Calibri" w:hAnsi="Calibri" w:cs="Calibri"/>
          <w:spacing w:val="-3"/>
        </w:rPr>
        <w:t xml:space="preserve"> </w:t>
      </w:r>
      <w:r w:rsidRPr="00C046AD">
        <w:rPr>
          <w:rFonts w:ascii="Calibri" w:hAnsi="Calibri" w:cs="Calibri"/>
        </w:rPr>
        <w:t>przeprowadzenia.</w:t>
      </w:r>
    </w:p>
    <w:p w14:paraId="3B4BD65D" w14:textId="2E7F69FE" w:rsidR="00C14C1A" w:rsidRPr="00C046AD" w:rsidRDefault="00687EA2" w:rsidP="00C046AD">
      <w:pPr>
        <w:pStyle w:val="Akapitzlist"/>
        <w:numPr>
          <w:ilvl w:val="0"/>
          <w:numId w:val="1"/>
        </w:numPr>
        <w:tabs>
          <w:tab w:val="left" w:pos="532"/>
          <w:tab w:val="left" w:pos="533"/>
        </w:tabs>
        <w:spacing w:line="276" w:lineRule="auto"/>
        <w:rPr>
          <w:rFonts w:ascii="Calibri" w:hAnsi="Calibri" w:cs="Calibri"/>
        </w:rPr>
      </w:pPr>
      <w:r w:rsidRPr="00C046AD">
        <w:rPr>
          <w:rFonts w:ascii="Calibri" w:hAnsi="Calibri" w:cs="Calibri"/>
        </w:rPr>
        <w:t>Zasady monitoringu i kontroli określa Procedura monitorowania i kontroli</w:t>
      </w:r>
      <w:r w:rsidRPr="00C046AD">
        <w:rPr>
          <w:rFonts w:ascii="Calibri" w:hAnsi="Calibri" w:cs="Calibri"/>
          <w:spacing w:val="-15"/>
        </w:rPr>
        <w:t xml:space="preserve"> projektów pilotażowych</w:t>
      </w:r>
      <w:r w:rsidRPr="00C046AD">
        <w:rPr>
          <w:rFonts w:ascii="Calibri" w:hAnsi="Calibri" w:cs="Calibri"/>
        </w:rPr>
        <w:t>.</w:t>
      </w:r>
    </w:p>
    <w:p w14:paraId="073302AB" w14:textId="77777777" w:rsidR="00C14C1A" w:rsidRPr="00C046AD" w:rsidRDefault="00C14C1A" w:rsidP="00C046AD">
      <w:pPr>
        <w:pStyle w:val="Nagwek1"/>
        <w:spacing w:before="0" w:line="276" w:lineRule="auto"/>
        <w:jc w:val="left"/>
        <w:rPr>
          <w:rFonts w:ascii="Calibri" w:hAnsi="Calibri" w:cs="Calibri"/>
        </w:rPr>
      </w:pPr>
    </w:p>
    <w:p w14:paraId="00081367" w14:textId="501B938B" w:rsidR="00687EA2" w:rsidRPr="00C046AD" w:rsidRDefault="00687EA2" w:rsidP="00C046AD">
      <w:pPr>
        <w:pStyle w:val="Nagwek1"/>
        <w:spacing w:before="0" w:line="276" w:lineRule="auto"/>
        <w:rPr>
          <w:rFonts w:ascii="Calibri" w:hAnsi="Calibri" w:cs="Calibri"/>
        </w:rPr>
      </w:pPr>
      <w:r w:rsidRPr="00C046AD">
        <w:rPr>
          <w:rFonts w:ascii="Calibri" w:hAnsi="Calibri" w:cs="Calibri"/>
        </w:rPr>
        <w:t xml:space="preserve">§ </w:t>
      </w:r>
      <w:r w:rsidR="00C14C1A" w:rsidRPr="00C046AD">
        <w:rPr>
          <w:rFonts w:ascii="Calibri" w:hAnsi="Calibri" w:cs="Calibri"/>
        </w:rPr>
        <w:t>6</w:t>
      </w:r>
    </w:p>
    <w:p w14:paraId="50DD0493" w14:textId="7EEABF9C" w:rsidR="00687EA2" w:rsidRPr="00C046AD" w:rsidRDefault="00687EA2" w:rsidP="00C046AD">
      <w:pPr>
        <w:spacing w:line="276" w:lineRule="auto"/>
        <w:ind w:left="713" w:right="297"/>
        <w:jc w:val="center"/>
        <w:rPr>
          <w:rFonts w:ascii="Calibri" w:hAnsi="Calibri" w:cs="Calibri"/>
          <w:b/>
        </w:rPr>
      </w:pPr>
      <w:bookmarkStart w:id="2" w:name="_Hlk108779173"/>
      <w:r w:rsidRPr="00C046AD">
        <w:rPr>
          <w:rFonts w:ascii="Calibri" w:hAnsi="Calibri" w:cs="Calibri"/>
          <w:b/>
        </w:rPr>
        <w:t>Odzyskiwanie środków w przypadku ich wykorzystania niezgodnie z celami projektu pilotażowego</w:t>
      </w:r>
      <w:bookmarkEnd w:id="2"/>
    </w:p>
    <w:p w14:paraId="4A05510C" w14:textId="77777777" w:rsidR="00687EA2" w:rsidRPr="00C046AD" w:rsidRDefault="00687EA2" w:rsidP="00C046AD">
      <w:pPr>
        <w:spacing w:line="276" w:lineRule="auto"/>
        <w:ind w:left="713" w:right="297"/>
        <w:rPr>
          <w:rFonts w:ascii="Calibri" w:hAnsi="Calibri" w:cs="Calibri"/>
          <w:b/>
        </w:rPr>
      </w:pPr>
    </w:p>
    <w:p w14:paraId="49031213" w14:textId="77777777" w:rsidR="00687EA2" w:rsidRPr="00C046AD" w:rsidRDefault="00687EA2" w:rsidP="00C046AD">
      <w:pPr>
        <w:pStyle w:val="Akapitzlist"/>
        <w:widowControl/>
        <w:numPr>
          <w:ilvl w:val="0"/>
          <w:numId w:val="7"/>
        </w:numPr>
        <w:autoSpaceDE/>
        <w:autoSpaceDN/>
        <w:spacing w:line="276" w:lineRule="auto"/>
        <w:contextualSpacing/>
        <w:rPr>
          <w:rFonts w:ascii="Calibri" w:hAnsi="Calibri" w:cs="Calibri"/>
        </w:rPr>
      </w:pPr>
      <w:r w:rsidRPr="00C046AD">
        <w:rPr>
          <w:rFonts w:ascii="Calibri" w:hAnsi="Calibri" w:cs="Calibri"/>
        </w:rPr>
        <w:t>Jeżeli na podstawie wniosku o płatność lub czynności kontrolnych przeprowadzonych przez uprawnione organy zostanie stwierdzone, że Beneficjent projektu pilotażowego:</w:t>
      </w:r>
    </w:p>
    <w:p w14:paraId="15D93F24" w14:textId="77777777" w:rsidR="00687EA2" w:rsidRPr="00C046AD" w:rsidRDefault="00687EA2" w:rsidP="00C046AD">
      <w:pPr>
        <w:pStyle w:val="Akapitzlist"/>
        <w:widowControl/>
        <w:autoSpaceDE/>
        <w:autoSpaceDN/>
        <w:spacing w:line="276" w:lineRule="auto"/>
        <w:ind w:left="720" w:firstLine="0"/>
        <w:contextualSpacing/>
        <w:rPr>
          <w:rFonts w:ascii="Calibri" w:hAnsi="Calibri" w:cs="Calibri"/>
        </w:rPr>
      </w:pPr>
      <w:r w:rsidRPr="00C046AD">
        <w:rPr>
          <w:rFonts w:ascii="Calibri" w:hAnsi="Calibri" w:cs="Calibri"/>
        </w:rPr>
        <w:t>a) wykorzystał dofinansowanie niezgodnie z przeznaczeniem;</w:t>
      </w:r>
    </w:p>
    <w:p w14:paraId="4A58128E" w14:textId="77777777" w:rsidR="00687EA2" w:rsidRPr="00C046AD" w:rsidRDefault="00687EA2" w:rsidP="00C046AD">
      <w:pPr>
        <w:pStyle w:val="Akapitzlist"/>
        <w:widowControl/>
        <w:autoSpaceDE/>
        <w:autoSpaceDN/>
        <w:spacing w:line="276" w:lineRule="auto"/>
        <w:ind w:left="720" w:firstLine="0"/>
        <w:contextualSpacing/>
        <w:rPr>
          <w:rFonts w:ascii="Calibri" w:hAnsi="Calibri" w:cs="Calibri"/>
        </w:rPr>
      </w:pPr>
      <w:r w:rsidRPr="00C046AD">
        <w:rPr>
          <w:rFonts w:ascii="Calibri" w:hAnsi="Calibri" w:cs="Calibri"/>
        </w:rPr>
        <w:t>b) wykorzystał dofinansowanie z naruszeniem procedur, o których mowa w art. 184 ustawy o finansach publicznych;</w:t>
      </w:r>
    </w:p>
    <w:p w14:paraId="2FCCC08E" w14:textId="77777777" w:rsidR="00687EA2" w:rsidRPr="00C046AD" w:rsidRDefault="00687EA2" w:rsidP="00C046AD">
      <w:pPr>
        <w:pStyle w:val="Akapitzlist"/>
        <w:widowControl/>
        <w:autoSpaceDE/>
        <w:autoSpaceDN/>
        <w:spacing w:line="276" w:lineRule="auto"/>
        <w:ind w:left="720" w:firstLine="0"/>
        <w:contextualSpacing/>
        <w:rPr>
          <w:rFonts w:ascii="Calibri" w:hAnsi="Calibri" w:cs="Calibri"/>
        </w:rPr>
      </w:pPr>
      <w:r w:rsidRPr="00C046AD">
        <w:rPr>
          <w:rFonts w:ascii="Calibri" w:hAnsi="Calibri" w:cs="Calibri"/>
        </w:rPr>
        <w:t>c) pobrał całość lub część dofinansowania w sposób nienależny, lub w nadmiernej wysokości;</w:t>
      </w:r>
    </w:p>
    <w:p w14:paraId="5D03E1CC" w14:textId="77777777" w:rsidR="00687EA2" w:rsidRPr="00C046AD" w:rsidRDefault="00687EA2" w:rsidP="00C046AD">
      <w:pPr>
        <w:pStyle w:val="Akapitzlist"/>
        <w:widowControl/>
        <w:autoSpaceDE/>
        <w:autoSpaceDN/>
        <w:spacing w:line="276" w:lineRule="auto"/>
        <w:ind w:left="720" w:firstLine="0"/>
        <w:contextualSpacing/>
        <w:rPr>
          <w:rFonts w:ascii="Calibri" w:hAnsi="Calibri" w:cs="Calibri"/>
        </w:rPr>
      </w:pPr>
      <w:r w:rsidRPr="00C046AD">
        <w:rPr>
          <w:rFonts w:ascii="Calibri" w:hAnsi="Calibri" w:cs="Calibri"/>
        </w:rPr>
        <w:lastRenderedPageBreak/>
        <w:t>wówczas Beneficjent projektu pilotażowego zobowiązuje się do zwrotu tych środków wraz z odsetkami, w terminie 14 dni od dnia doręczenia wezwania o zwrocie środków i na rachunek bankowy wskazany przez LGD.</w:t>
      </w:r>
    </w:p>
    <w:p w14:paraId="2B956106" w14:textId="77777777" w:rsidR="00C71BCE" w:rsidRPr="00C046AD" w:rsidRDefault="00C71BCE" w:rsidP="00C046AD">
      <w:pPr>
        <w:pStyle w:val="Akapitzlist"/>
        <w:widowControl/>
        <w:numPr>
          <w:ilvl w:val="0"/>
          <w:numId w:val="7"/>
        </w:numPr>
        <w:autoSpaceDE/>
        <w:autoSpaceDN/>
        <w:spacing w:line="276" w:lineRule="auto"/>
        <w:contextualSpacing/>
        <w:rPr>
          <w:rFonts w:ascii="Calibri" w:hAnsi="Calibri" w:cs="Calibri"/>
        </w:rPr>
      </w:pPr>
      <w:r w:rsidRPr="00C046AD">
        <w:rPr>
          <w:rFonts w:ascii="Calibri" w:hAnsi="Calibri" w:cs="Calibri"/>
        </w:rPr>
        <w:t>W sytuacji, o której mowa w ust. 1, LGD wzywa Beneficjenta projektu pilotażowego do dokonania zwrotu lub pomniejsza o odpowiednią kwotę kolejnej transzy dofinansowania dla Beneficjenta projektu pilotażowego.</w:t>
      </w:r>
    </w:p>
    <w:p w14:paraId="7F21D53A" w14:textId="51AC7184" w:rsidR="00687EA2" w:rsidRPr="00C046AD" w:rsidRDefault="00687EA2" w:rsidP="00C046AD">
      <w:pPr>
        <w:pStyle w:val="Akapitzlist"/>
        <w:widowControl/>
        <w:numPr>
          <w:ilvl w:val="0"/>
          <w:numId w:val="7"/>
        </w:numPr>
        <w:autoSpaceDE/>
        <w:autoSpaceDN/>
        <w:spacing w:line="276" w:lineRule="auto"/>
        <w:contextualSpacing/>
        <w:rPr>
          <w:rFonts w:ascii="Calibri" w:hAnsi="Calibri" w:cs="Calibri"/>
        </w:rPr>
      </w:pPr>
      <w:r w:rsidRPr="00C046AD">
        <w:rPr>
          <w:rFonts w:ascii="Calibri" w:hAnsi="Calibri" w:cs="Calibri"/>
        </w:rPr>
        <w:t>Odsetki, w wysokości jak dla zaległości podatkowych od środków dofinansowania, o których mowa w ust. 1 są naliczane od dnia przekazania dofinansowania na rachunek bankowy wskazany przez Beneficjenta projektu pilotażowego, do dnia zwrotu środków.</w:t>
      </w:r>
    </w:p>
    <w:p w14:paraId="5F8BACD8" w14:textId="2104AA43" w:rsidR="00246792" w:rsidRPr="00C046AD" w:rsidRDefault="00246792" w:rsidP="00C046AD">
      <w:pPr>
        <w:pStyle w:val="Akapitzlist"/>
        <w:widowControl/>
        <w:numPr>
          <w:ilvl w:val="0"/>
          <w:numId w:val="7"/>
        </w:numPr>
        <w:autoSpaceDE/>
        <w:autoSpaceDN/>
        <w:spacing w:line="276" w:lineRule="auto"/>
        <w:contextualSpacing/>
        <w:rPr>
          <w:rFonts w:ascii="Calibri" w:hAnsi="Calibri" w:cs="Calibri"/>
        </w:rPr>
      </w:pPr>
      <w:r w:rsidRPr="00C046AD">
        <w:rPr>
          <w:rFonts w:ascii="Calibri" w:hAnsi="Calibri" w:cs="Calibri"/>
        </w:rPr>
        <w:t>Beneficjent projektu pilotażowego jest zobowiązany do zapłaty odsetek, którymi może zostać ewentualnie obciążona LGD w następstwie konieczności zwrotu środków przez Beneficjenta projektu pilotażowego, o którym mowa w ust. 1.</w:t>
      </w:r>
    </w:p>
    <w:p w14:paraId="0D938AE8" w14:textId="77777777" w:rsidR="00C71BCE" w:rsidRPr="00C046AD" w:rsidRDefault="00C71BCE" w:rsidP="00C046AD">
      <w:pPr>
        <w:pStyle w:val="Akapitzlist"/>
        <w:widowControl/>
        <w:numPr>
          <w:ilvl w:val="0"/>
          <w:numId w:val="7"/>
        </w:numPr>
        <w:autoSpaceDE/>
        <w:autoSpaceDN/>
        <w:spacing w:line="276" w:lineRule="auto"/>
        <w:contextualSpacing/>
        <w:rPr>
          <w:rFonts w:ascii="Calibri" w:hAnsi="Calibri" w:cs="Calibri"/>
        </w:rPr>
      </w:pPr>
      <w:r w:rsidRPr="00C046AD">
        <w:rPr>
          <w:rFonts w:ascii="Calibri" w:hAnsi="Calibri" w:cs="Calibri"/>
        </w:rPr>
        <w:t xml:space="preserve">W przypadku, gdy kwota do odzyskania jest wyższa niż kwota pozostająca do przekazania w ramach kolejnej transzy dofinansowania lub nie jest możliwe dokonanie pomniejszenia, a Beneficjent projektu pilotażowego nie dokonał zwrotu w terminie 14 dni od dnia doręczenia wezwania, o którym mowa w ust. 2, LGD podejmuje czynności zmierzające do odzyskania należnych środków z wykorzystaniem dostępnych środków prawnych, w szczególności zabezpieczenia, o którym mowa w § 9 Umowy oraz na zasadach określonych w przepisach o postępowaniu windykacyjnym. Koszty czynności zmierzających do odzyskania środków, o których mowa w ust. 1, w całości obciążają Beneficjenta projektu pilotażowego. </w:t>
      </w:r>
    </w:p>
    <w:p w14:paraId="4B048104" w14:textId="24369153" w:rsidR="00C71BCE" w:rsidRPr="00C046AD" w:rsidRDefault="00C71BCE" w:rsidP="00C046AD">
      <w:pPr>
        <w:pStyle w:val="Akapitzlist"/>
        <w:widowControl/>
        <w:numPr>
          <w:ilvl w:val="0"/>
          <w:numId w:val="7"/>
        </w:numPr>
        <w:autoSpaceDE/>
        <w:autoSpaceDN/>
        <w:spacing w:line="276" w:lineRule="auto"/>
        <w:contextualSpacing/>
        <w:rPr>
          <w:rFonts w:ascii="Calibri" w:hAnsi="Calibri" w:cs="Calibri"/>
        </w:rPr>
      </w:pPr>
      <w:r w:rsidRPr="00C046AD">
        <w:rPr>
          <w:rFonts w:ascii="Calibri" w:hAnsi="Calibri" w:cs="Calibri"/>
        </w:rPr>
        <w:t>Beneficjent projektu pilotażowego zwraca na rachunek bankowy wskazany przez LGD kwoty korekt wydatków kwalifikowalnych projektu pilotażowego oraz inne środki dofinansowania zgodnie z § 12 ust. 8 oraz § 18 ust. 4 Umowy o dofinansowanie na realizację projektu pilotażowego.</w:t>
      </w:r>
    </w:p>
    <w:p w14:paraId="4FFDFD11" w14:textId="77777777" w:rsidR="00687EA2" w:rsidRPr="00C046AD" w:rsidRDefault="00687EA2" w:rsidP="00C046AD">
      <w:pPr>
        <w:pStyle w:val="Akapitzlist"/>
        <w:widowControl/>
        <w:numPr>
          <w:ilvl w:val="0"/>
          <w:numId w:val="7"/>
        </w:numPr>
        <w:autoSpaceDE/>
        <w:autoSpaceDN/>
        <w:spacing w:line="276" w:lineRule="auto"/>
        <w:contextualSpacing/>
        <w:rPr>
          <w:rFonts w:ascii="Calibri" w:hAnsi="Calibri" w:cs="Calibri"/>
        </w:rPr>
      </w:pPr>
      <w:r w:rsidRPr="00C046AD">
        <w:rPr>
          <w:rFonts w:ascii="Calibri" w:hAnsi="Calibri" w:cs="Calibri"/>
        </w:rPr>
        <w:t>W przypadku stwierdzenia nieprawidłowości w projekcie pilotażowym, wartość wydatków kwalifikowalnych projektu pilotażowego, o której mowa w § 2 ust. 2 Umowy, może zostać pomniejszona o kwotę nieprawidłowości zgodnie z zasadami określonymi w Wytycznych w zakresie sposobu korygowania i odzyskiwania nieprawidłowych wydatków oraz zgłaszania nieprawidłowości w ramach programów operacyjnych polityki spójności na lata 2014-2020.</w:t>
      </w:r>
    </w:p>
    <w:p w14:paraId="2781D70E" w14:textId="1B97522F" w:rsidR="005F51E9" w:rsidRPr="00C046AD" w:rsidRDefault="005F51E9" w:rsidP="00C046AD">
      <w:pPr>
        <w:tabs>
          <w:tab w:val="left" w:pos="532"/>
          <w:tab w:val="left" w:pos="533"/>
        </w:tabs>
        <w:spacing w:line="276" w:lineRule="auto"/>
        <w:rPr>
          <w:rFonts w:asciiTheme="minorHAnsi" w:hAnsiTheme="minorHAnsi" w:cstheme="minorHAnsi"/>
          <w:highlight w:val="yellow"/>
        </w:rPr>
      </w:pPr>
      <w:r w:rsidRPr="00C046AD">
        <w:rPr>
          <w:rFonts w:asciiTheme="minorHAnsi" w:hAnsiTheme="minorHAnsi" w:cstheme="minorHAnsi"/>
        </w:rPr>
        <w:tab/>
      </w:r>
      <w:r w:rsidR="006D21D5" w:rsidRPr="00C046AD">
        <w:rPr>
          <w:rFonts w:asciiTheme="minorHAnsi" w:hAnsiTheme="minorHAnsi" w:cstheme="minorHAnsi"/>
        </w:rPr>
        <w:tab/>
      </w:r>
      <w:r w:rsidR="006D21D5" w:rsidRPr="00C046AD">
        <w:rPr>
          <w:rFonts w:asciiTheme="minorHAnsi" w:hAnsiTheme="minorHAnsi" w:cstheme="minorHAnsi"/>
        </w:rPr>
        <w:tab/>
      </w:r>
    </w:p>
    <w:p w14:paraId="0B43FF2D" w14:textId="77777777" w:rsidR="005F51E9" w:rsidRPr="00C046AD" w:rsidRDefault="005F51E9" w:rsidP="00C046AD">
      <w:pPr>
        <w:tabs>
          <w:tab w:val="left" w:pos="532"/>
          <w:tab w:val="left" w:pos="533"/>
        </w:tabs>
        <w:spacing w:line="276" w:lineRule="auto"/>
        <w:rPr>
          <w:rFonts w:asciiTheme="minorHAnsi" w:hAnsiTheme="minorHAnsi" w:cstheme="minorHAnsi"/>
        </w:rPr>
      </w:pPr>
    </w:p>
    <w:sectPr w:rsidR="005F51E9" w:rsidRPr="00C046AD" w:rsidSect="00F560CE">
      <w:headerReference w:type="default" r:id="rId7"/>
      <w:footerReference w:type="default" r:id="rId8"/>
      <w:pgSz w:w="11910" w:h="16840"/>
      <w:pgMar w:top="1440" w:right="1020" w:bottom="1560" w:left="851" w:header="284" w:footer="10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2888B" w14:textId="77777777" w:rsidR="00E6117A" w:rsidRDefault="00E6117A" w:rsidP="003739DD">
      <w:r>
        <w:separator/>
      </w:r>
    </w:p>
  </w:endnote>
  <w:endnote w:type="continuationSeparator" w:id="0">
    <w:p w14:paraId="59A6D625" w14:textId="77777777" w:rsidR="00E6117A" w:rsidRDefault="00E6117A" w:rsidP="0037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152F6" w14:textId="4902D035" w:rsidR="00A605F7" w:rsidRDefault="00687EA2">
    <w:pPr>
      <w:pStyle w:val="Tekstpodstawowy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FDD6CF" wp14:editId="27D6E4A8">
              <wp:simplePos x="0" y="0"/>
              <wp:positionH relativeFrom="page">
                <wp:posOffset>3724275</wp:posOffset>
              </wp:positionH>
              <wp:positionV relativeFrom="bottomMargin">
                <wp:align>top</wp:align>
              </wp:positionV>
              <wp:extent cx="209550" cy="165735"/>
              <wp:effectExtent l="0" t="0" r="0" b="571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26BBAC" w14:textId="77777777" w:rsidR="00A605F7" w:rsidRDefault="00811CD1">
                          <w:pPr>
                            <w:pStyle w:val="Tekstpodstawowy"/>
                            <w:spacing w:line="234" w:lineRule="exact"/>
                            <w:ind w:left="40" w:firstLine="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9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FDD6C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293.25pt;margin-top:0;width:16.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" filled="f" stroked="f">
              <v:textbox inset="0,0,0,0">
                <w:txbxContent>
                  <w:p w14:paraId="7926BBAC" w14:textId="77777777" w:rsidR="00A605F7" w:rsidRDefault="00811CD1">
                    <w:pPr>
                      <w:pStyle w:val="Tekstpodstawowy"/>
                      <w:spacing w:line="234" w:lineRule="exact"/>
                      <w:ind w:left="40" w:firstLine="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9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F73B8" w14:textId="77777777" w:rsidR="00E6117A" w:rsidRDefault="00E6117A" w:rsidP="003739DD">
      <w:r>
        <w:separator/>
      </w:r>
    </w:p>
  </w:footnote>
  <w:footnote w:type="continuationSeparator" w:id="0">
    <w:p w14:paraId="40096DDE" w14:textId="77777777" w:rsidR="00E6117A" w:rsidRDefault="00E6117A" w:rsidP="00373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87E4" w14:textId="1F362F17" w:rsidR="00545930" w:rsidRDefault="00FA1E9A" w:rsidP="00033EDC">
    <w:pPr>
      <w:pStyle w:val="Tekstpodstawowy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D12AAB2" wp14:editId="49A15334">
          <wp:simplePos x="0" y="0"/>
          <wp:positionH relativeFrom="column">
            <wp:posOffset>548640</wp:posOffset>
          </wp:positionH>
          <wp:positionV relativeFrom="paragraph">
            <wp:posOffset>8255</wp:posOffset>
          </wp:positionV>
          <wp:extent cx="5760720" cy="586105"/>
          <wp:effectExtent l="0" t="0" r="0" b="444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y belka pozioma 28.06.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1CD1">
      <w:rPr>
        <w:sz w:val="20"/>
      </w:rPr>
      <w:t xml:space="preserve">        </w:t>
    </w:r>
  </w:p>
  <w:p w14:paraId="11072DDE" w14:textId="77777777" w:rsidR="00545930" w:rsidRDefault="00000000" w:rsidP="00033EDC">
    <w:pPr>
      <w:pStyle w:val="Tekstpodstawowy"/>
      <w:spacing w:line="14" w:lineRule="auto"/>
      <w:ind w:left="0" w:firstLine="0"/>
      <w:rPr>
        <w:sz w:val="20"/>
      </w:rPr>
    </w:pPr>
  </w:p>
  <w:p w14:paraId="5B7750D3" w14:textId="77777777" w:rsidR="00545930" w:rsidRDefault="00000000" w:rsidP="00033EDC">
    <w:pPr>
      <w:pStyle w:val="Tekstpodstawowy"/>
      <w:spacing w:line="14" w:lineRule="auto"/>
      <w:ind w:left="0" w:firstLine="0"/>
      <w:rPr>
        <w:sz w:val="20"/>
      </w:rPr>
    </w:pPr>
  </w:p>
  <w:p w14:paraId="0B648AD1" w14:textId="69D67259" w:rsidR="00545930" w:rsidRDefault="00000000" w:rsidP="00033EDC">
    <w:pPr>
      <w:pStyle w:val="Tekstpodstawowy"/>
      <w:spacing w:line="14" w:lineRule="auto"/>
      <w:ind w:left="0" w:firstLine="0"/>
      <w:rPr>
        <w:sz w:val="20"/>
      </w:rPr>
    </w:pPr>
  </w:p>
  <w:p w14:paraId="2B2E3770" w14:textId="77777777" w:rsidR="00545930" w:rsidRDefault="00000000" w:rsidP="00033EDC">
    <w:pPr>
      <w:pStyle w:val="Tekstpodstawowy"/>
      <w:spacing w:line="14" w:lineRule="auto"/>
      <w:ind w:left="0" w:firstLine="0"/>
      <w:rPr>
        <w:sz w:val="20"/>
      </w:rPr>
    </w:pPr>
  </w:p>
  <w:p w14:paraId="2711906A" w14:textId="77777777" w:rsidR="00545930" w:rsidRDefault="00000000" w:rsidP="00033EDC">
    <w:pPr>
      <w:pStyle w:val="Tekstpodstawowy"/>
      <w:spacing w:line="14" w:lineRule="auto"/>
      <w:ind w:left="0" w:firstLine="0"/>
      <w:rPr>
        <w:sz w:val="20"/>
      </w:rPr>
    </w:pPr>
  </w:p>
  <w:p w14:paraId="67DE0C58" w14:textId="77777777" w:rsidR="00545930" w:rsidRDefault="00000000" w:rsidP="00033EDC">
    <w:pPr>
      <w:pStyle w:val="Tekstpodstawowy"/>
      <w:spacing w:line="14" w:lineRule="auto"/>
      <w:ind w:left="0" w:firstLine="0"/>
      <w:rPr>
        <w:sz w:val="20"/>
      </w:rPr>
    </w:pPr>
  </w:p>
  <w:p w14:paraId="4C8C8401" w14:textId="77777777" w:rsidR="00545930" w:rsidRDefault="00000000" w:rsidP="00033EDC">
    <w:pPr>
      <w:pStyle w:val="Tekstpodstawowy"/>
      <w:spacing w:line="14" w:lineRule="auto"/>
      <w:ind w:left="0" w:firstLine="0"/>
      <w:rPr>
        <w:sz w:val="20"/>
      </w:rPr>
    </w:pPr>
  </w:p>
  <w:p w14:paraId="45B0F3C1" w14:textId="77777777" w:rsidR="005C3E8D" w:rsidRDefault="00811CD1" w:rsidP="00033EDC">
    <w:pPr>
      <w:pStyle w:val="Tekstpodstawowy"/>
      <w:spacing w:line="14" w:lineRule="auto"/>
      <w:ind w:left="0" w:firstLine="0"/>
      <w:rPr>
        <w:sz w:val="20"/>
      </w:rPr>
    </w:pPr>
    <w:r>
      <w:rPr>
        <w:sz w:val="20"/>
      </w:rPr>
      <w:t xml:space="preserve">            </w:t>
    </w:r>
  </w:p>
  <w:p w14:paraId="30840157" w14:textId="77777777" w:rsidR="005C3E8D" w:rsidRDefault="00000000" w:rsidP="00033EDC">
    <w:pPr>
      <w:pStyle w:val="Tekstpodstawowy"/>
      <w:spacing w:line="14" w:lineRule="auto"/>
      <w:ind w:left="0" w:firstLine="0"/>
      <w:rPr>
        <w:sz w:val="20"/>
      </w:rPr>
    </w:pPr>
  </w:p>
  <w:p w14:paraId="5334325B" w14:textId="77777777" w:rsidR="005C3E8D" w:rsidRDefault="00000000" w:rsidP="00033EDC">
    <w:pPr>
      <w:pStyle w:val="Tekstpodstawowy"/>
      <w:spacing w:line="14" w:lineRule="auto"/>
      <w:ind w:left="0" w:firstLine="0"/>
      <w:rPr>
        <w:sz w:val="20"/>
      </w:rPr>
    </w:pPr>
  </w:p>
  <w:p w14:paraId="147CBF67" w14:textId="77777777" w:rsidR="005C3E8D" w:rsidRDefault="00000000" w:rsidP="00033EDC">
    <w:pPr>
      <w:pStyle w:val="Tekstpodstawowy"/>
      <w:spacing w:line="14" w:lineRule="auto"/>
      <w:ind w:left="0" w:firstLine="0"/>
      <w:rPr>
        <w:sz w:val="20"/>
      </w:rPr>
    </w:pPr>
  </w:p>
  <w:p w14:paraId="10C78CF1" w14:textId="77777777" w:rsidR="005C3E8D" w:rsidRDefault="00000000" w:rsidP="00033EDC">
    <w:pPr>
      <w:pStyle w:val="Tekstpodstawowy"/>
      <w:spacing w:line="14" w:lineRule="auto"/>
      <w:ind w:left="0" w:firstLine="0"/>
      <w:rPr>
        <w:sz w:val="20"/>
      </w:rPr>
    </w:pPr>
  </w:p>
  <w:p w14:paraId="5276A7B5" w14:textId="77777777" w:rsidR="005C3E8D" w:rsidRDefault="00000000" w:rsidP="00033EDC">
    <w:pPr>
      <w:pStyle w:val="Tekstpodstawowy"/>
      <w:spacing w:line="14" w:lineRule="auto"/>
      <w:ind w:left="0" w:firstLine="0"/>
      <w:rPr>
        <w:sz w:val="20"/>
      </w:rPr>
    </w:pPr>
  </w:p>
  <w:p w14:paraId="2D0CA066" w14:textId="77777777" w:rsidR="005C3E8D" w:rsidRDefault="00000000" w:rsidP="00033EDC">
    <w:pPr>
      <w:pStyle w:val="Tekstpodstawowy"/>
      <w:spacing w:line="14" w:lineRule="auto"/>
      <w:ind w:left="0" w:firstLine="0"/>
      <w:rPr>
        <w:sz w:val="20"/>
      </w:rPr>
    </w:pPr>
  </w:p>
  <w:p w14:paraId="58723422" w14:textId="77777777" w:rsidR="005C3E8D" w:rsidRDefault="00000000" w:rsidP="00033EDC">
    <w:pPr>
      <w:pStyle w:val="Tekstpodstawowy"/>
      <w:spacing w:line="14" w:lineRule="auto"/>
      <w:ind w:left="0" w:firstLine="0"/>
      <w:rPr>
        <w:sz w:val="20"/>
      </w:rPr>
    </w:pPr>
  </w:p>
  <w:p w14:paraId="3046D657" w14:textId="77777777" w:rsidR="005C3E8D" w:rsidRDefault="00000000" w:rsidP="00033EDC">
    <w:pPr>
      <w:pStyle w:val="Tekstpodstawowy"/>
      <w:spacing w:line="14" w:lineRule="auto"/>
      <w:ind w:left="0" w:firstLine="0"/>
      <w:rPr>
        <w:sz w:val="20"/>
      </w:rPr>
    </w:pPr>
  </w:p>
  <w:p w14:paraId="2899A737" w14:textId="3A9F6CB9" w:rsidR="00545930" w:rsidRDefault="00811CD1" w:rsidP="00033EDC">
    <w:pPr>
      <w:pStyle w:val="Tekstpodstawowy"/>
      <w:spacing w:line="14" w:lineRule="auto"/>
      <w:ind w:left="0" w:firstLine="0"/>
      <w:rPr>
        <w:sz w:val="20"/>
      </w:rPr>
    </w:pPr>
    <w:r>
      <w:rPr>
        <w:sz w:val="20"/>
      </w:rPr>
      <w:t xml:space="preserve">          </w:t>
    </w:r>
  </w:p>
  <w:p w14:paraId="3ADF603E" w14:textId="294D8D65" w:rsidR="004E5E77" w:rsidRPr="003739DD" w:rsidRDefault="004E5E77" w:rsidP="003739DD">
    <w:pPr>
      <w:pStyle w:val="Nagwek"/>
      <w:rPr>
        <w:rFonts w:ascii="Calibri" w:hAnsi="Calibri" w:cs="Calibri"/>
        <w:caps/>
        <w:sz w:val="18"/>
        <w:szCs w:val="24"/>
      </w:rPr>
    </w:pPr>
  </w:p>
  <w:p w14:paraId="3E0B82B4" w14:textId="77777777" w:rsidR="003739DD" w:rsidRDefault="003739DD" w:rsidP="00033EDC">
    <w:pPr>
      <w:pStyle w:val="Tekstpodstawowy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A76"/>
    <w:multiLevelType w:val="hybridMultilevel"/>
    <w:tmpl w:val="E1680294"/>
    <w:lvl w:ilvl="0" w:tplc="8ED6186E">
      <w:start w:val="1"/>
      <w:numFmt w:val="decimal"/>
      <w:lvlText w:val="%1)"/>
      <w:lvlJc w:val="left"/>
      <w:pPr>
        <w:ind w:left="1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2" w:hanging="360"/>
      </w:pPr>
    </w:lvl>
    <w:lvl w:ilvl="2" w:tplc="0415001B" w:tentative="1">
      <w:start w:val="1"/>
      <w:numFmt w:val="lowerRoman"/>
      <w:lvlText w:val="%3."/>
      <w:lvlJc w:val="right"/>
      <w:pPr>
        <w:ind w:left="2692" w:hanging="180"/>
      </w:pPr>
    </w:lvl>
    <w:lvl w:ilvl="3" w:tplc="0415000F" w:tentative="1">
      <w:start w:val="1"/>
      <w:numFmt w:val="decimal"/>
      <w:lvlText w:val="%4."/>
      <w:lvlJc w:val="left"/>
      <w:pPr>
        <w:ind w:left="3412" w:hanging="360"/>
      </w:pPr>
    </w:lvl>
    <w:lvl w:ilvl="4" w:tplc="04150019" w:tentative="1">
      <w:start w:val="1"/>
      <w:numFmt w:val="lowerLetter"/>
      <w:lvlText w:val="%5."/>
      <w:lvlJc w:val="left"/>
      <w:pPr>
        <w:ind w:left="4132" w:hanging="360"/>
      </w:pPr>
    </w:lvl>
    <w:lvl w:ilvl="5" w:tplc="0415001B" w:tentative="1">
      <w:start w:val="1"/>
      <w:numFmt w:val="lowerRoman"/>
      <w:lvlText w:val="%6."/>
      <w:lvlJc w:val="right"/>
      <w:pPr>
        <w:ind w:left="4852" w:hanging="180"/>
      </w:pPr>
    </w:lvl>
    <w:lvl w:ilvl="6" w:tplc="0415000F" w:tentative="1">
      <w:start w:val="1"/>
      <w:numFmt w:val="decimal"/>
      <w:lvlText w:val="%7."/>
      <w:lvlJc w:val="left"/>
      <w:pPr>
        <w:ind w:left="5572" w:hanging="360"/>
      </w:pPr>
    </w:lvl>
    <w:lvl w:ilvl="7" w:tplc="04150019" w:tentative="1">
      <w:start w:val="1"/>
      <w:numFmt w:val="lowerLetter"/>
      <w:lvlText w:val="%8."/>
      <w:lvlJc w:val="left"/>
      <w:pPr>
        <w:ind w:left="6292" w:hanging="360"/>
      </w:pPr>
    </w:lvl>
    <w:lvl w:ilvl="8" w:tplc="0415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1" w15:restartNumberingAfterBreak="0">
    <w:nsid w:val="09C46105"/>
    <w:multiLevelType w:val="hybridMultilevel"/>
    <w:tmpl w:val="32462890"/>
    <w:lvl w:ilvl="0" w:tplc="A5C4CBA2">
      <w:start w:val="1"/>
      <w:numFmt w:val="decimal"/>
      <w:lvlText w:val="%1."/>
      <w:lvlJc w:val="left"/>
      <w:pPr>
        <w:ind w:left="532" w:hanging="425"/>
      </w:pPr>
      <w:rPr>
        <w:rFonts w:ascii="Calibri" w:eastAsia="Liberation Sans Narrow" w:hAnsi="Calibri" w:cs="Calibri"/>
        <w:w w:val="100"/>
        <w:sz w:val="22"/>
        <w:szCs w:val="22"/>
        <w:lang w:val="pl-PL" w:eastAsia="pl-PL" w:bidi="pl-PL"/>
      </w:rPr>
    </w:lvl>
    <w:lvl w:ilvl="1" w:tplc="C1BCBA92">
      <w:start w:val="1"/>
      <w:numFmt w:val="lowerLetter"/>
      <w:lvlText w:val="%2)"/>
      <w:lvlJc w:val="left"/>
      <w:pPr>
        <w:ind w:left="960" w:hanging="361"/>
      </w:pPr>
      <w:rPr>
        <w:rFonts w:hint="default"/>
        <w:b w:val="0"/>
        <w:bCs w:val="0"/>
        <w:w w:val="100"/>
        <w:lang w:val="pl-PL" w:eastAsia="pl-PL" w:bidi="pl-PL"/>
      </w:rPr>
    </w:lvl>
    <w:lvl w:ilvl="2" w:tplc="CBB469AC">
      <w:numFmt w:val="bullet"/>
      <w:lvlText w:val="•"/>
      <w:lvlJc w:val="left"/>
      <w:pPr>
        <w:ind w:left="1996" w:hanging="361"/>
      </w:pPr>
      <w:rPr>
        <w:rFonts w:hint="default"/>
        <w:lang w:val="pl-PL" w:eastAsia="pl-PL" w:bidi="pl-PL"/>
      </w:rPr>
    </w:lvl>
    <w:lvl w:ilvl="3" w:tplc="590CA206">
      <w:numFmt w:val="bullet"/>
      <w:lvlText w:val="•"/>
      <w:lvlJc w:val="left"/>
      <w:pPr>
        <w:ind w:left="3032" w:hanging="361"/>
      </w:pPr>
      <w:rPr>
        <w:rFonts w:hint="default"/>
        <w:lang w:val="pl-PL" w:eastAsia="pl-PL" w:bidi="pl-PL"/>
      </w:rPr>
    </w:lvl>
    <w:lvl w:ilvl="4" w:tplc="709EE6D8">
      <w:numFmt w:val="bullet"/>
      <w:lvlText w:val="•"/>
      <w:lvlJc w:val="left"/>
      <w:pPr>
        <w:ind w:left="4068" w:hanging="361"/>
      </w:pPr>
      <w:rPr>
        <w:rFonts w:hint="default"/>
        <w:lang w:val="pl-PL" w:eastAsia="pl-PL" w:bidi="pl-PL"/>
      </w:rPr>
    </w:lvl>
    <w:lvl w:ilvl="5" w:tplc="9F68C94C">
      <w:numFmt w:val="bullet"/>
      <w:lvlText w:val="•"/>
      <w:lvlJc w:val="left"/>
      <w:pPr>
        <w:ind w:left="5105" w:hanging="361"/>
      </w:pPr>
      <w:rPr>
        <w:rFonts w:hint="default"/>
        <w:lang w:val="pl-PL" w:eastAsia="pl-PL" w:bidi="pl-PL"/>
      </w:rPr>
    </w:lvl>
    <w:lvl w:ilvl="6" w:tplc="1AFA6F80">
      <w:numFmt w:val="bullet"/>
      <w:lvlText w:val="•"/>
      <w:lvlJc w:val="left"/>
      <w:pPr>
        <w:ind w:left="6141" w:hanging="361"/>
      </w:pPr>
      <w:rPr>
        <w:rFonts w:hint="default"/>
        <w:lang w:val="pl-PL" w:eastAsia="pl-PL" w:bidi="pl-PL"/>
      </w:rPr>
    </w:lvl>
    <w:lvl w:ilvl="7" w:tplc="17021B46">
      <w:numFmt w:val="bullet"/>
      <w:lvlText w:val="•"/>
      <w:lvlJc w:val="left"/>
      <w:pPr>
        <w:ind w:left="7177" w:hanging="361"/>
      </w:pPr>
      <w:rPr>
        <w:rFonts w:hint="default"/>
        <w:lang w:val="pl-PL" w:eastAsia="pl-PL" w:bidi="pl-PL"/>
      </w:rPr>
    </w:lvl>
    <w:lvl w:ilvl="8" w:tplc="95C4146E">
      <w:numFmt w:val="bullet"/>
      <w:lvlText w:val="•"/>
      <w:lvlJc w:val="left"/>
      <w:pPr>
        <w:ind w:left="8213" w:hanging="361"/>
      </w:pPr>
      <w:rPr>
        <w:rFonts w:hint="default"/>
        <w:lang w:val="pl-PL" w:eastAsia="pl-PL" w:bidi="pl-PL"/>
      </w:rPr>
    </w:lvl>
  </w:abstractNum>
  <w:abstractNum w:abstractNumId="2" w15:restartNumberingAfterBreak="0">
    <w:nsid w:val="0B59029D"/>
    <w:multiLevelType w:val="hybridMultilevel"/>
    <w:tmpl w:val="77902D08"/>
    <w:lvl w:ilvl="0" w:tplc="DB3C2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B78B7"/>
    <w:multiLevelType w:val="hybridMultilevel"/>
    <w:tmpl w:val="65C26204"/>
    <w:lvl w:ilvl="0" w:tplc="913646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1C5D62CD"/>
    <w:multiLevelType w:val="hybridMultilevel"/>
    <w:tmpl w:val="6D2E1B78"/>
    <w:lvl w:ilvl="0" w:tplc="18468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E7463"/>
    <w:multiLevelType w:val="hybridMultilevel"/>
    <w:tmpl w:val="31968E3A"/>
    <w:lvl w:ilvl="0" w:tplc="DA4E650E">
      <w:start w:val="1"/>
      <w:numFmt w:val="decimal"/>
      <w:lvlText w:val="%1."/>
      <w:lvlJc w:val="left"/>
      <w:pPr>
        <w:ind w:left="532" w:hanging="360"/>
      </w:pPr>
      <w:rPr>
        <w:rFonts w:asciiTheme="minorHAnsi" w:eastAsia="Liberation Sans Narrow" w:hAnsiTheme="minorHAnsi" w:cstheme="minorHAnsi" w:hint="default"/>
        <w:w w:val="100"/>
        <w:sz w:val="22"/>
        <w:szCs w:val="22"/>
        <w:lang w:val="pl-PL" w:eastAsia="pl-PL" w:bidi="pl-PL"/>
      </w:rPr>
    </w:lvl>
    <w:lvl w:ilvl="1" w:tplc="BE262FE2">
      <w:numFmt w:val="bullet"/>
      <w:lvlText w:val="•"/>
      <w:lvlJc w:val="left"/>
      <w:pPr>
        <w:ind w:left="1514" w:hanging="360"/>
      </w:pPr>
      <w:rPr>
        <w:rFonts w:hint="default"/>
        <w:lang w:val="pl-PL" w:eastAsia="pl-PL" w:bidi="pl-PL"/>
      </w:rPr>
    </w:lvl>
    <w:lvl w:ilvl="2" w:tplc="6F7074E0">
      <w:numFmt w:val="bullet"/>
      <w:lvlText w:val="•"/>
      <w:lvlJc w:val="left"/>
      <w:pPr>
        <w:ind w:left="2489" w:hanging="360"/>
      </w:pPr>
      <w:rPr>
        <w:rFonts w:hint="default"/>
        <w:lang w:val="pl-PL" w:eastAsia="pl-PL" w:bidi="pl-PL"/>
      </w:rPr>
    </w:lvl>
    <w:lvl w:ilvl="3" w:tplc="568E091A">
      <w:numFmt w:val="bullet"/>
      <w:lvlText w:val="•"/>
      <w:lvlJc w:val="left"/>
      <w:pPr>
        <w:ind w:left="3463" w:hanging="360"/>
      </w:pPr>
      <w:rPr>
        <w:rFonts w:hint="default"/>
        <w:lang w:val="pl-PL" w:eastAsia="pl-PL" w:bidi="pl-PL"/>
      </w:rPr>
    </w:lvl>
    <w:lvl w:ilvl="4" w:tplc="74126F4C">
      <w:numFmt w:val="bullet"/>
      <w:lvlText w:val="•"/>
      <w:lvlJc w:val="left"/>
      <w:pPr>
        <w:ind w:left="4438" w:hanging="360"/>
      </w:pPr>
      <w:rPr>
        <w:rFonts w:hint="default"/>
        <w:lang w:val="pl-PL" w:eastAsia="pl-PL" w:bidi="pl-PL"/>
      </w:rPr>
    </w:lvl>
    <w:lvl w:ilvl="5" w:tplc="26BAF228">
      <w:numFmt w:val="bullet"/>
      <w:lvlText w:val="•"/>
      <w:lvlJc w:val="left"/>
      <w:pPr>
        <w:ind w:left="5413" w:hanging="360"/>
      </w:pPr>
      <w:rPr>
        <w:rFonts w:hint="default"/>
        <w:lang w:val="pl-PL" w:eastAsia="pl-PL" w:bidi="pl-PL"/>
      </w:rPr>
    </w:lvl>
    <w:lvl w:ilvl="6" w:tplc="8BA0E24A">
      <w:numFmt w:val="bullet"/>
      <w:lvlText w:val="•"/>
      <w:lvlJc w:val="left"/>
      <w:pPr>
        <w:ind w:left="6387" w:hanging="360"/>
      </w:pPr>
      <w:rPr>
        <w:rFonts w:hint="default"/>
        <w:lang w:val="pl-PL" w:eastAsia="pl-PL" w:bidi="pl-PL"/>
      </w:rPr>
    </w:lvl>
    <w:lvl w:ilvl="7" w:tplc="C544622C">
      <w:numFmt w:val="bullet"/>
      <w:lvlText w:val="•"/>
      <w:lvlJc w:val="left"/>
      <w:pPr>
        <w:ind w:left="7362" w:hanging="360"/>
      </w:pPr>
      <w:rPr>
        <w:rFonts w:hint="default"/>
        <w:lang w:val="pl-PL" w:eastAsia="pl-PL" w:bidi="pl-PL"/>
      </w:rPr>
    </w:lvl>
    <w:lvl w:ilvl="8" w:tplc="91108396">
      <w:numFmt w:val="bullet"/>
      <w:lvlText w:val="•"/>
      <w:lvlJc w:val="left"/>
      <w:pPr>
        <w:ind w:left="8337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39C27B74"/>
    <w:multiLevelType w:val="hybridMultilevel"/>
    <w:tmpl w:val="DB9CA1A2"/>
    <w:lvl w:ilvl="0" w:tplc="6CE04E1C">
      <w:start w:val="1"/>
      <w:numFmt w:val="decimal"/>
      <w:lvlText w:val="%1."/>
      <w:lvlJc w:val="left"/>
      <w:pPr>
        <w:ind w:left="532" w:hanging="360"/>
      </w:pPr>
      <w:rPr>
        <w:rFonts w:asciiTheme="minorHAnsi" w:eastAsia="Liberation Sans Narrow" w:hAnsiTheme="minorHAnsi" w:cstheme="minorHAnsi" w:hint="default"/>
        <w:w w:val="100"/>
        <w:sz w:val="24"/>
        <w:szCs w:val="24"/>
        <w:lang w:val="pl-PL" w:eastAsia="pl-PL" w:bidi="pl-PL"/>
      </w:rPr>
    </w:lvl>
    <w:lvl w:ilvl="1" w:tplc="D728CB9A">
      <w:start w:val="1"/>
      <w:numFmt w:val="lowerLetter"/>
      <w:lvlText w:val="%2)"/>
      <w:lvlJc w:val="left"/>
      <w:pPr>
        <w:ind w:left="960" w:hanging="361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pl-PL" w:eastAsia="pl-PL" w:bidi="pl-PL"/>
      </w:rPr>
    </w:lvl>
    <w:lvl w:ilvl="2" w:tplc="4936F54A">
      <w:numFmt w:val="bullet"/>
      <w:lvlText w:val=""/>
      <w:lvlJc w:val="left"/>
      <w:pPr>
        <w:ind w:left="1241" w:hanging="411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3" w:tplc="D32005D2">
      <w:numFmt w:val="bullet"/>
      <w:lvlText w:val="•"/>
      <w:lvlJc w:val="left"/>
      <w:pPr>
        <w:ind w:left="2370" w:hanging="411"/>
      </w:pPr>
      <w:rPr>
        <w:rFonts w:hint="default"/>
        <w:lang w:val="pl-PL" w:eastAsia="pl-PL" w:bidi="pl-PL"/>
      </w:rPr>
    </w:lvl>
    <w:lvl w:ilvl="4" w:tplc="9AC276F4">
      <w:numFmt w:val="bullet"/>
      <w:lvlText w:val="•"/>
      <w:lvlJc w:val="left"/>
      <w:pPr>
        <w:ind w:left="3501" w:hanging="411"/>
      </w:pPr>
      <w:rPr>
        <w:rFonts w:hint="default"/>
        <w:lang w:val="pl-PL" w:eastAsia="pl-PL" w:bidi="pl-PL"/>
      </w:rPr>
    </w:lvl>
    <w:lvl w:ilvl="5" w:tplc="C8A603B2">
      <w:numFmt w:val="bullet"/>
      <w:lvlText w:val="•"/>
      <w:lvlJc w:val="left"/>
      <w:pPr>
        <w:ind w:left="4632" w:hanging="411"/>
      </w:pPr>
      <w:rPr>
        <w:rFonts w:hint="default"/>
        <w:lang w:val="pl-PL" w:eastAsia="pl-PL" w:bidi="pl-PL"/>
      </w:rPr>
    </w:lvl>
    <w:lvl w:ilvl="6" w:tplc="03B6D926">
      <w:numFmt w:val="bullet"/>
      <w:lvlText w:val="•"/>
      <w:lvlJc w:val="left"/>
      <w:pPr>
        <w:ind w:left="5763" w:hanging="411"/>
      </w:pPr>
      <w:rPr>
        <w:rFonts w:hint="default"/>
        <w:lang w:val="pl-PL" w:eastAsia="pl-PL" w:bidi="pl-PL"/>
      </w:rPr>
    </w:lvl>
    <w:lvl w:ilvl="7" w:tplc="244AB6BE">
      <w:numFmt w:val="bullet"/>
      <w:lvlText w:val="•"/>
      <w:lvlJc w:val="left"/>
      <w:pPr>
        <w:ind w:left="6894" w:hanging="411"/>
      </w:pPr>
      <w:rPr>
        <w:rFonts w:hint="default"/>
        <w:lang w:val="pl-PL" w:eastAsia="pl-PL" w:bidi="pl-PL"/>
      </w:rPr>
    </w:lvl>
    <w:lvl w:ilvl="8" w:tplc="2F96F53E">
      <w:numFmt w:val="bullet"/>
      <w:lvlText w:val="•"/>
      <w:lvlJc w:val="left"/>
      <w:pPr>
        <w:ind w:left="8024" w:hanging="411"/>
      </w:pPr>
      <w:rPr>
        <w:rFonts w:hint="default"/>
        <w:lang w:val="pl-PL" w:eastAsia="pl-PL" w:bidi="pl-PL"/>
      </w:rPr>
    </w:lvl>
  </w:abstractNum>
  <w:abstractNum w:abstractNumId="7" w15:restartNumberingAfterBreak="0">
    <w:nsid w:val="58BC7B1D"/>
    <w:multiLevelType w:val="hybridMultilevel"/>
    <w:tmpl w:val="891EC99A"/>
    <w:lvl w:ilvl="0" w:tplc="95A8F5E8">
      <w:start w:val="1"/>
      <w:numFmt w:val="decimal"/>
      <w:lvlText w:val="%1."/>
      <w:lvlJc w:val="left"/>
      <w:pPr>
        <w:ind w:left="532" w:hanging="360"/>
      </w:pPr>
      <w:rPr>
        <w:rFonts w:asciiTheme="minorHAnsi" w:eastAsia="Liberation Sans Narrow" w:hAnsiTheme="minorHAnsi" w:cstheme="minorHAnsi" w:hint="default"/>
        <w:w w:val="100"/>
        <w:sz w:val="22"/>
        <w:szCs w:val="22"/>
        <w:lang w:val="pl-PL" w:eastAsia="pl-PL" w:bidi="pl-PL"/>
      </w:rPr>
    </w:lvl>
    <w:lvl w:ilvl="1" w:tplc="F7480578">
      <w:numFmt w:val="bullet"/>
      <w:lvlText w:val="•"/>
      <w:lvlJc w:val="left"/>
      <w:pPr>
        <w:ind w:left="1514" w:hanging="360"/>
      </w:pPr>
      <w:rPr>
        <w:rFonts w:hint="default"/>
        <w:lang w:val="pl-PL" w:eastAsia="pl-PL" w:bidi="pl-PL"/>
      </w:rPr>
    </w:lvl>
    <w:lvl w:ilvl="2" w:tplc="12409D08">
      <w:numFmt w:val="bullet"/>
      <w:lvlText w:val="•"/>
      <w:lvlJc w:val="left"/>
      <w:pPr>
        <w:ind w:left="2489" w:hanging="360"/>
      </w:pPr>
      <w:rPr>
        <w:rFonts w:hint="default"/>
        <w:lang w:val="pl-PL" w:eastAsia="pl-PL" w:bidi="pl-PL"/>
      </w:rPr>
    </w:lvl>
    <w:lvl w:ilvl="3" w:tplc="EBE0947A">
      <w:numFmt w:val="bullet"/>
      <w:lvlText w:val="•"/>
      <w:lvlJc w:val="left"/>
      <w:pPr>
        <w:ind w:left="3463" w:hanging="360"/>
      </w:pPr>
      <w:rPr>
        <w:rFonts w:hint="default"/>
        <w:lang w:val="pl-PL" w:eastAsia="pl-PL" w:bidi="pl-PL"/>
      </w:rPr>
    </w:lvl>
    <w:lvl w:ilvl="4" w:tplc="AA3423FE">
      <w:numFmt w:val="bullet"/>
      <w:lvlText w:val="•"/>
      <w:lvlJc w:val="left"/>
      <w:pPr>
        <w:ind w:left="4438" w:hanging="360"/>
      </w:pPr>
      <w:rPr>
        <w:rFonts w:hint="default"/>
        <w:lang w:val="pl-PL" w:eastAsia="pl-PL" w:bidi="pl-PL"/>
      </w:rPr>
    </w:lvl>
    <w:lvl w:ilvl="5" w:tplc="3B708B3C">
      <w:numFmt w:val="bullet"/>
      <w:lvlText w:val="•"/>
      <w:lvlJc w:val="left"/>
      <w:pPr>
        <w:ind w:left="5413" w:hanging="360"/>
      </w:pPr>
      <w:rPr>
        <w:rFonts w:hint="default"/>
        <w:lang w:val="pl-PL" w:eastAsia="pl-PL" w:bidi="pl-PL"/>
      </w:rPr>
    </w:lvl>
    <w:lvl w:ilvl="6" w:tplc="F7728696">
      <w:numFmt w:val="bullet"/>
      <w:lvlText w:val="•"/>
      <w:lvlJc w:val="left"/>
      <w:pPr>
        <w:ind w:left="6387" w:hanging="360"/>
      </w:pPr>
      <w:rPr>
        <w:rFonts w:hint="default"/>
        <w:lang w:val="pl-PL" w:eastAsia="pl-PL" w:bidi="pl-PL"/>
      </w:rPr>
    </w:lvl>
    <w:lvl w:ilvl="7" w:tplc="9FB6B4C4">
      <w:numFmt w:val="bullet"/>
      <w:lvlText w:val="•"/>
      <w:lvlJc w:val="left"/>
      <w:pPr>
        <w:ind w:left="7362" w:hanging="360"/>
      </w:pPr>
      <w:rPr>
        <w:rFonts w:hint="default"/>
        <w:lang w:val="pl-PL" w:eastAsia="pl-PL" w:bidi="pl-PL"/>
      </w:rPr>
    </w:lvl>
    <w:lvl w:ilvl="8" w:tplc="5CD85A90">
      <w:numFmt w:val="bullet"/>
      <w:lvlText w:val="•"/>
      <w:lvlJc w:val="left"/>
      <w:pPr>
        <w:ind w:left="8337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61F53AC1"/>
    <w:multiLevelType w:val="hybridMultilevel"/>
    <w:tmpl w:val="40A2EE80"/>
    <w:lvl w:ilvl="0" w:tplc="57CCB28C">
      <w:start w:val="1"/>
      <w:numFmt w:val="decimal"/>
      <w:lvlText w:val="%1."/>
      <w:lvlJc w:val="left"/>
      <w:pPr>
        <w:ind w:left="532" w:hanging="360"/>
      </w:pPr>
      <w:rPr>
        <w:rFonts w:asciiTheme="minorHAnsi" w:eastAsia="Liberation Sans Narrow" w:hAnsiTheme="minorHAnsi" w:cstheme="minorHAnsi" w:hint="default"/>
        <w:w w:val="100"/>
        <w:sz w:val="24"/>
        <w:szCs w:val="24"/>
        <w:lang w:val="pl-PL" w:eastAsia="pl-PL" w:bidi="pl-PL"/>
      </w:rPr>
    </w:lvl>
    <w:lvl w:ilvl="1" w:tplc="C7FE0A0E">
      <w:numFmt w:val="bullet"/>
      <w:lvlText w:val="•"/>
      <w:lvlJc w:val="left"/>
      <w:pPr>
        <w:ind w:left="1514" w:hanging="360"/>
      </w:pPr>
      <w:rPr>
        <w:rFonts w:hint="default"/>
        <w:lang w:val="pl-PL" w:eastAsia="pl-PL" w:bidi="pl-PL"/>
      </w:rPr>
    </w:lvl>
    <w:lvl w:ilvl="2" w:tplc="FEE09236">
      <w:numFmt w:val="bullet"/>
      <w:lvlText w:val="•"/>
      <w:lvlJc w:val="left"/>
      <w:pPr>
        <w:ind w:left="2489" w:hanging="360"/>
      </w:pPr>
      <w:rPr>
        <w:rFonts w:hint="default"/>
        <w:lang w:val="pl-PL" w:eastAsia="pl-PL" w:bidi="pl-PL"/>
      </w:rPr>
    </w:lvl>
    <w:lvl w:ilvl="3" w:tplc="8C1EFC56">
      <w:numFmt w:val="bullet"/>
      <w:lvlText w:val="•"/>
      <w:lvlJc w:val="left"/>
      <w:pPr>
        <w:ind w:left="3463" w:hanging="360"/>
      </w:pPr>
      <w:rPr>
        <w:rFonts w:hint="default"/>
        <w:lang w:val="pl-PL" w:eastAsia="pl-PL" w:bidi="pl-PL"/>
      </w:rPr>
    </w:lvl>
    <w:lvl w:ilvl="4" w:tplc="1466FFC0">
      <w:numFmt w:val="bullet"/>
      <w:lvlText w:val="•"/>
      <w:lvlJc w:val="left"/>
      <w:pPr>
        <w:ind w:left="4438" w:hanging="360"/>
      </w:pPr>
      <w:rPr>
        <w:rFonts w:hint="default"/>
        <w:lang w:val="pl-PL" w:eastAsia="pl-PL" w:bidi="pl-PL"/>
      </w:rPr>
    </w:lvl>
    <w:lvl w:ilvl="5" w:tplc="10201E0E">
      <w:numFmt w:val="bullet"/>
      <w:lvlText w:val="•"/>
      <w:lvlJc w:val="left"/>
      <w:pPr>
        <w:ind w:left="5413" w:hanging="360"/>
      </w:pPr>
      <w:rPr>
        <w:rFonts w:hint="default"/>
        <w:lang w:val="pl-PL" w:eastAsia="pl-PL" w:bidi="pl-PL"/>
      </w:rPr>
    </w:lvl>
    <w:lvl w:ilvl="6" w:tplc="86DC3FDA">
      <w:numFmt w:val="bullet"/>
      <w:lvlText w:val="•"/>
      <w:lvlJc w:val="left"/>
      <w:pPr>
        <w:ind w:left="6387" w:hanging="360"/>
      </w:pPr>
      <w:rPr>
        <w:rFonts w:hint="default"/>
        <w:lang w:val="pl-PL" w:eastAsia="pl-PL" w:bidi="pl-PL"/>
      </w:rPr>
    </w:lvl>
    <w:lvl w:ilvl="7" w:tplc="0C30E82A">
      <w:numFmt w:val="bullet"/>
      <w:lvlText w:val="•"/>
      <w:lvlJc w:val="left"/>
      <w:pPr>
        <w:ind w:left="7362" w:hanging="360"/>
      </w:pPr>
      <w:rPr>
        <w:rFonts w:hint="default"/>
        <w:lang w:val="pl-PL" w:eastAsia="pl-PL" w:bidi="pl-PL"/>
      </w:rPr>
    </w:lvl>
    <w:lvl w:ilvl="8" w:tplc="1A4C24BA">
      <w:numFmt w:val="bullet"/>
      <w:lvlText w:val="•"/>
      <w:lvlJc w:val="left"/>
      <w:pPr>
        <w:ind w:left="8337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76014978"/>
    <w:multiLevelType w:val="hybridMultilevel"/>
    <w:tmpl w:val="01AC7350"/>
    <w:lvl w:ilvl="0" w:tplc="1D7463B4">
      <w:start w:val="1"/>
      <w:numFmt w:val="decimal"/>
      <w:lvlText w:val="%1."/>
      <w:lvlJc w:val="left"/>
      <w:pPr>
        <w:ind w:left="532" w:hanging="360"/>
      </w:pPr>
      <w:rPr>
        <w:rFonts w:asciiTheme="minorHAnsi" w:eastAsia="Liberation Sans Narrow" w:hAnsiTheme="minorHAnsi" w:cstheme="minorHAnsi" w:hint="default"/>
        <w:w w:val="100"/>
        <w:sz w:val="24"/>
        <w:szCs w:val="24"/>
        <w:lang w:val="pl-PL" w:eastAsia="pl-PL" w:bidi="pl-PL"/>
      </w:rPr>
    </w:lvl>
    <w:lvl w:ilvl="1" w:tplc="426EC860">
      <w:numFmt w:val="bullet"/>
      <w:lvlText w:val="•"/>
      <w:lvlJc w:val="left"/>
      <w:pPr>
        <w:ind w:left="1514" w:hanging="360"/>
      </w:pPr>
      <w:rPr>
        <w:rFonts w:hint="default"/>
        <w:lang w:val="pl-PL" w:eastAsia="pl-PL" w:bidi="pl-PL"/>
      </w:rPr>
    </w:lvl>
    <w:lvl w:ilvl="2" w:tplc="AC221C8E">
      <w:numFmt w:val="bullet"/>
      <w:lvlText w:val="•"/>
      <w:lvlJc w:val="left"/>
      <w:pPr>
        <w:ind w:left="2489" w:hanging="360"/>
      </w:pPr>
      <w:rPr>
        <w:rFonts w:hint="default"/>
        <w:lang w:val="pl-PL" w:eastAsia="pl-PL" w:bidi="pl-PL"/>
      </w:rPr>
    </w:lvl>
    <w:lvl w:ilvl="3" w:tplc="F77CD316">
      <w:numFmt w:val="bullet"/>
      <w:lvlText w:val="•"/>
      <w:lvlJc w:val="left"/>
      <w:pPr>
        <w:ind w:left="3463" w:hanging="360"/>
      </w:pPr>
      <w:rPr>
        <w:rFonts w:hint="default"/>
        <w:lang w:val="pl-PL" w:eastAsia="pl-PL" w:bidi="pl-PL"/>
      </w:rPr>
    </w:lvl>
    <w:lvl w:ilvl="4" w:tplc="82E6506E">
      <w:numFmt w:val="bullet"/>
      <w:lvlText w:val="•"/>
      <w:lvlJc w:val="left"/>
      <w:pPr>
        <w:ind w:left="4438" w:hanging="360"/>
      </w:pPr>
      <w:rPr>
        <w:rFonts w:hint="default"/>
        <w:lang w:val="pl-PL" w:eastAsia="pl-PL" w:bidi="pl-PL"/>
      </w:rPr>
    </w:lvl>
    <w:lvl w:ilvl="5" w:tplc="E3CA7184">
      <w:numFmt w:val="bullet"/>
      <w:lvlText w:val="•"/>
      <w:lvlJc w:val="left"/>
      <w:pPr>
        <w:ind w:left="5413" w:hanging="360"/>
      </w:pPr>
      <w:rPr>
        <w:rFonts w:hint="default"/>
        <w:lang w:val="pl-PL" w:eastAsia="pl-PL" w:bidi="pl-PL"/>
      </w:rPr>
    </w:lvl>
    <w:lvl w:ilvl="6" w:tplc="4ED2668C">
      <w:numFmt w:val="bullet"/>
      <w:lvlText w:val="•"/>
      <w:lvlJc w:val="left"/>
      <w:pPr>
        <w:ind w:left="6387" w:hanging="360"/>
      </w:pPr>
      <w:rPr>
        <w:rFonts w:hint="default"/>
        <w:lang w:val="pl-PL" w:eastAsia="pl-PL" w:bidi="pl-PL"/>
      </w:rPr>
    </w:lvl>
    <w:lvl w:ilvl="7" w:tplc="94FC0280">
      <w:numFmt w:val="bullet"/>
      <w:lvlText w:val="•"/>
      <w:lvlJc w:val="left"/>
      <w:pPr>
        <w:ind w:left="7362" w:hanging="360"/>
      </w:pPr>
      <w:rPr>
        <w:rFonts w:hint="default"/>
        <w:lang w:val="pl-PL" w:eastAsia="pl-PL" w:bidi="pl-PL"/>
      </w:rPr>
    </w:lvl>
    <w:lvl w:ilvl="8" w:tplc="6212E452">
      <w:numFmt w:val="bullet"/>
      <w:lvlText w:val="•"/>
      <w:lvlJc w:val="left"/>
      <w:pPr>
        <w:ind w:left="8337" w:hanging="360"/>
      </w:pPr>
      <w:rPr>
        <w:rFonts w:hint="default"/>
        <w:lang w:val="pl-PL" w:eastAsia="pl-PL" w:bidi="pl-PL"/>
      </w:rPr>
    </w:lvl>
  </w:abstractNum>
  <w:num w:numId="1" w16cid:durableId="566110559">
    <w:abstractNumId w:val="9"/>
  </w:num>
  <w:num w:numId="2" w16cid:durableId="1611936230">
    <w:abstractNumId w:val="7"/>
  </w:num>
  <w:num w:numId="3" w16cid:durableId="1998262667">
    <w:abstractNumId w:val="8"/>
  </w:num>
  <w:num w:numId="4" w16cid:durableId="1045056240">
    <w:abstractNumId w:val="5"/>
  </w:num>
  <w:num w:numId="5" w16cid:durableId="517161084">
    <w:abstractNumId w:val="6"/>
  </w:num>
  <w:num w:numId="6" w16cid:durableId="110982004">
    <w:abstractNumId w:val="1"/>
  </w:num>
  <w:num w:numId="7" w16cid:durableId="2035037278">
    <w:abstractNumId w:val="3"/>
  </w:num>
  <w:num w:numId="8" w16cid:durableId="748385117">
    <w:abstractNumId w:val="0"/>
  </w:num>
  <w:num w:numId="9" w16cid:durableId="243731442">
    <w:abstractNumId w:val="2"/>
  </w:num>
  <w:num w:numId="10" w16cid:durableId="1464928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A2"/>
    <w:rsid w:val="000655EC"/>
    <w:rsid w:val="00066730"/>
    <w:rsid w:val="00071648"/>
    <w:rsid w:val="000D7835"/>
    <w:rsid w:val="000D7EB3"/>
    <w:rsid w:val="000F335C"/>
    <w:rsid w:val="00180414"/>
    <w:rsid w:val="001812D4"/>
    <w:rsid w:val="001F2C1D"/>
    <w:rsid w:val="00232718"/>
    <w:rsid w:val="00246792"/>
    <w:rsid w:val="00267D10"/>
    <w:rsid w:val="00273F21"/>
    <w:rsid w:val="002A21D0"/>
    <w:rsid w:val="002C2CEA"/>
    <w:rsid w:val="003114E9"/>
    <w:rsid w:val="00361609"/>
    <w:rsid w:val="003739DD"/>
    <w:rsid w:val="0039415E"/>
    <w:rsid w:val="003B25A4"/>
    <w:rsid w:val="003E5898"/>
    <w:rsid w:val="004254E0"/>
    <w:rsid w:val="004460CB"/>
    <w:rsid w:val="0045344E"/>
    <w:rsid w:val="004871BE"/>
    <w:rsid w:val="004E2EB9"/>
    <w:rsid w:val="004E5E77"/>
    <w:rsid w:val="004F48A4"/>
    <w:rsid w:val="00545748"/>
    <w:rsid w:val="00572EA9"/>
    <w:rsid w:val="005B2383"/>
    <w:rsid w:val="005F51E9"/>
    <w:rsid w:val="00652C1F"/>
    <w:rsid w:val="00657B06"/>
    <w:rsid w:val="00666AEF"/>
    <w:rsid w:val="00682092"/>
    <w:rsid w:val="00687EA2"/>
    <w:rsid w:val="00690F6C"/>
    <w:rsid w:val="006A406F"/>
    <w:rsid w:val="006B557D"/>
    <w:rsid w:val="006C6F0D"/>
    <w:rsid w:val="006D21D5"/>
    <w:rsid w:val="00717D4A"/>
    <w:rsid w:val="00746D4F"/>
    <w:rsid w:val="00755AA5"/>
    <w:rsid w:val="007804F1"/>
    <w:rsid w:val="007845C2"/>
    <w:rsid w:val="00796996"/>
    <w:rsid w:val="007D3DB5"/>
    <w:rsid w:val="007F3EDD"/>
    <w:rsid w:val="00811CD1"/>
    <w:rsid w:val="008D2092"/>
    <w:rsid w:val="008E1EB8"/>
    <w:rsid w:val="00902E9B"/>
    <w:rsid w:val="009158B2"/>
    <w:rsid w:val="0094010E"/>
    <w:rsid w:val="0094365E"/>
    <w:rsid w:val="00973C02"/>
    <w:rsid w:val="00986631"/>
    <w:rsid w:val="009F5BBB"/>
    <w:rsid w:val="00A3529C"/>
    <w:rsid w:val="00A617B2"/>
    <w:rsid w:val="00AF0063"/>
    <w:rsid w:val="00B47A55"/>
    <w:rsid w:val="00B81F63"/>
    <w:rsid w:val="00B9739D"/>
    <w:rsid w:val="00BC3BD1"/>
    <w:rsid w:val="00C046AD"/>
    <w:rsid w:val="00C14C1A"/>
    <w:rsid w:val="00C16BC1"/>
    <w:rsid w:val="00C26DE8"/>
    <w:rsid w:val="00C43CF9"/>
    <w:rsid w:val="00C6645C"/>
    <w:rsid w:val="00C71BCE"/>
    <w:rsid w:val="00CD728D"/>
    <w:rsid w:val="00CE6AA2"/>
    <w:rsid w:val="00D41087"/>
    <w:rsid w:val="00D470BB"/>
    <w:rsid w:val="00DA3D58"/>
    <w:rsid w:val="00E1142E"/>
    <w:rsid w:val="00E1348B"/>
    <w:rsid w:val="00E6117A"/>
    <w:rsid w:val="00EC7271"/>
    <w:rsid w:val="00EF73CF"/>
    <w:rsid w:val="00F15DCF"/>
    <w:rsid w:val="00F34283"/>
    <w:rsid w:val="00F36CED"/>
    <w:rsid w:val="00F560CE"/>
    <w:rsid w:val="00F67D44"/>
    <w:rsid w:val="00F7627C"/>
    <w:rsid w:val="00F925DD"/>
    <w:rsid w:val="00FA1E9A"/>
    <w:rsid w:val="00FB0FF3"/>
    <w:rsid w:val="00FD4DAC"/>
    <w:rsid w:val="00FD59D7"/>
    <w:rsid w:val="00FE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ABD82"/>
  <w15:chartTrackingRefBased/>
  <w15:docId w15:val="{D7DEF903-C0B0-42F6-BD05-B3AD1891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EA2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687EA2"/>
    <w:pPr>
      <w:spacing w:before="38"/>
      <w:ind w:left="714" w:right="297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7EA2"/>
    <w:rPr>
      <w:rFonts w:ascii="Liberation Sans Narrow" w:eastAsia="Liberation Sans Narrow" w:hAnsi="Liberation Sans Narrow" w:cs="Liberation Sans Narrow"/>
      <w:b/>
      <w:bCs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687EA2"/>
    <w:pPr>
      <w:ind w:left="960" w:hanging="36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87EA2"/>
    <w:rPr>
      <w:rFonts w:ascii="Liberation Sans Narrow" w:eastAsia="Liberation Sans Narrow" w:hAnsi="Liberation Sans Narrow" w:cs="Liberation Sans Narrow"/>
      <w:lang w:eastAsia="pl-PL" w:bidi="pl-PL"/>
    </w:rPr>
  </w:style>
  <w:style w:type="paragraph" w:styleId="Akapitzlist">
    <w:name w:val="List Paragraph"/>
    <w:basedOn w:val="Normalny"/>
    <w:uiPriority w:val="34"/>
    <w:qFormat/>
    <w:rsid w:val="00687EA2"/>
    <w:pPr>
      <w:ind w:left="960" w:hanging="360"/>
    </w:pPr>
  </w:style>
  <w:style w:type="character" w:styleId="Odwoaniedokomentarza">
    <w:name w:val="annotation reference"/>
    <w:basedOn w:val="Domylnaczcionkaakapitu"/>
    <w:uiPriority w:val="99"/>
    <w:unhideWhenUsed/>
    <w:rsid w:val="00687E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7EA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7EA2"/>
    <w:rPr>
      <w:rFonts w:ascii="Liberation Sans Narrow" w:eastAsia="Liberation Sans Narrow" w:hAnsi="Liberation Sans Narrow" w:cs="Liberation Sans Narrow"/>
      <w:sz w:val="20"/>
      <w:szCs w:val="20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3739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39DD"/>
    <w:rPr>
      <w:rFonts w:ascii="Liberation Sans Narrow" w:eastAsia="Liberation Sans Narrow" w:hAnsi="Liberation Sans Narrow" w:cs="Liberation Sans Narrow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739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39DD"/>
    <w:rPr>
      <w:rFonts w:ascii="Liberation Sans Narrow" w:eastAsia="Liberation Sans Narrow" w:hAnsi="Liberation Sans Narrow" w:cs="Liberation Sans Narrow"/>
      <w:lang w:eastAsia="pl-PL" w:bidi="pl-PL"/>
    </w:rPr>
  </w:style>
  <w:style w:type="paragraph" w:styleId="Poprawka">
    <w:name w:val="Revision"/>
    <w:hidden/>
    <w:uiPriority w:val="99"/>
    <w:semiHidden/>
    <w:rsid w:val="00F67D44"/>
    <w:pPr>
      <w:spacing w:after="0" w:line="240" w:lineRule="auto"/>
    </w:pPr>
    <w:rPr>
      <w:rFonts w:ascii="Liberation Sans Narrow" w:eastAsia="Liberation Sans Narrow" w:hAnsi="Liberation Sans Narrow" w:cs="Liberation Sans Narrow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71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71BE"/>
    <w:rPr>
      <w:rFonts w:ascii="Liberation Sans Narrow" w:eastAsia="Liberation Sans Narrow" w:hAnsi="Liberation Sans Narrow" w:cs="Liberation Sans Narrow"/>
      <w:b/>
      <w:bCs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3003</Words>
  <Characters>18020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Brodnica</dc:creator>
  <cp:keywords/>
  <dc:description/>
  <cp:lastModifiedBy>Dla Miasta Torunia</cp:lastModifiedBy>
  <cp:revision>3</cp:revision>
  <dcterms:created xsi:type="dcterms:W3CDTF">2023-05-23T08:33:00Z</dcterms:created>
  <dcterms:modified xsi:type="dcterms:W3CDTF">2023-05-24T09:03:00Z</dcterms:modified>
</cp:coreProperties>
</file>