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6E95" w14:textId="0042FA76" w:rsidR="00C51BF5" w:rsidRPr="00AC2AF8" w:rsidRDefault="003928EE" w:rsidP="003928EE">
      <w:pPr>
        <w:spacing w:after="0" w:line="240" w:lineRule="auto"/>
        <w:jc w:val="right"/>
        <w:rPr>
          <w:rFonts w:asciiTheme="majorHAnsi" w:hAnsiTheme="majorHAnsi" w:cstheme="majorHAnsi"/>
          <w:bCs/>
          <w:sz w:val="20"/>
          <w:szCs w:val="20"/>
        </w:rPr>
      </w:pPr>
      <w:r w:rsidRPr="00AC2AF8">
        <w:rPr>
          <w:rFonts w:asciiTheme="majorHAnsi" w:hAnsiTheme="majorHAnsi" w:cstheme="majorHAnsi"/>
          <w:bCs/>
          <w:sz w:val="20"/>
          <w:szCs w:val="20"/>
        </w:rPr>
        <w:t>Zał</w:t>
      </w:r>
      <w:r w:rsidR="001B1056" w:rsidRPr="00AC2AF8">
        <w:rPr>
          <w:rFonts w:asciiTheme="majorHAnsi" w:hAnsiTheme="majorHAnsi" w:cstheme="majorHAnsi"/>
          <w:bCs/>
          <w:sz w:val="20"/>
          <w:szCs w:val="20"/>
        </w:rPr>
        <w:t>ącznik nr 6</w:t>
      </w:r>
      <w:r w:rsidRPr="00AC2AF8">
        <w:rPr>
          <w:rFonts w:asciiTheme="majorHAnsi" w:hAnsiTheme="majorHAnsi" w:cstheme="majorHAnsi"/>
          <w:bCs/>
          <w:sz w:val="20"/>
          <w:szCs w:val="20"/>
        </w:rPr>
        <w:t xml:space="preserve"> do </w:t>
      </w:r>
      <w:r w:rsidR="001B1056" w:rsidRPr="00AC2AF8">
        <w:rPr>
          <w:rFonts w:asciiTheme="majorHAnsi" w:hAnsiTheme="majorHAnsi" w:cstheme="majorHAnsi"/>
          <w:bCs/>
          <w:sz w:val="20"/>
          <w:szCs w:val="20"/>
        </w:rPr>
        <w:t>Regulaminu</w:t>
      </w:r>
      <w:r w:rsidR="0070265C">
        <w:rPr>
          <w:rFonts w:asciiTheme="majorHAnsi" w:hAnsiTheme="majorHAnsi" w:cstheme="majorHAnsi"/>
          <w:bCs/>
          <w:sz w:val="20"/>
          <w:szCs w:val="20"/>
        </w:rPr>
        <w:t xml:space="preserve"> udzielania wsparcia</w:t>
      </w:r>
    </w:p>
    <w:p w14:paraId="365FBC58" w14:textId="1766AF6F" w:rsidR="003928EE" w:rsidRDefault="003928EE" w:rsidP="003928EE">
      <w:pPr>
        <w:spacing w:after="0" w:line="240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5964F72F" w14:textId="77777777" w:rsidR="00AC2AF8" w:rsidRPr="00144DAB" w:rsidRDefault="00AC2AF8" w:rsidP="003928EE">
      <w:pPr>
        <w:spacing w:after="0" w:line="240" w:lineRule="auto"/>
        <w:jc w:val="right"/>
        <w:rPr>
          <w:rFonts w:asciiTheme="majorHAnsi" w:hAnsiTheme="majorHAnsi" w:cstheme="majorHAnsi"/>
          <w:sz w:val="20"/>
          <w:szCs w:val="20"/>
        </w:rPr>
      </w:pPr>
    </w:p>
    <w:p w14:paraId="560E4B9B" w14:textId="4171FC5F" w:rsidR="00C51BF5" w:rsidRPr="00144DAB" w:rsidRDefault="00734827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 xml:space="preserve">Stowarzyszenia Lokalna Grupa Działania „Dla Miasta Torunia”: </w:t>
      </w:r>
      <w:r w:rsidR="00C51BF5" w:rsidRPr="00144DAB">
        <w:rPr>
          <w:rFonts w:asciiTheme="majorHAnsi" w:hAnsiTheme="majorHAnsi" w:cstheme="majorHAnsi"/>
          <w:sz w:val="20"/>
          <w:szCs w:val="20"/>
        </w:rPr>
        <w:t>(dalej: LGD) określiło „Katalog maksymalnych stawek” (dalej: Katalog) obowiązujący dla wyżej wskazanego naboru wniosków.</w:t>
      </w:r>
    </w:p>
    <w:p w14:paraId="7D774E59" w14:textId="77777777" w:rsidR="00C51BF5" w:rsidRPr="00144DAB" w:rsidRDefault="00C51BF5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>Wprowadzenie niniejszego mechanizmu ma zagwarantować jednolite podejście LGD do przeprowadzenia oceny budżetów przyjętych przez wnioskodawców oraz służyć temu, aby zatwierdzone przez LGD wydatki były efektywne oraz poniesione w racjonalnej wysokości, tzn. niezawyżone w stosunku do stawek rynkowych, a także ponoszone zgodnie z zasadą należytego zarządzania finansami.</w:t>
      </w:r>
    </w:p>
    <w:p w14:paraId="6505B2C0" w14:textId="77777777" w:rsidR="00C51BF5" w:rsidRPr="00144DAB" w:rsidRDefault="00C51BF5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>Katalog określa najczęściej występujące koszty, jednak nie stanowi katalogu zamkniętego, czyli dopuszczalne jest ujmowanie innych kosztów, niewskazanych w powyższym Katalogu, które są niezbędne do realizacji projektu. Stawki wyszczególnione w Katalogu są stawkami maksymalnymi, jednak nie oznacza to automatycznego zaakceptowania przez LGD stawek założonych na ich maksymalnym poziomie.</w:t>
      </w:r>
    </w:p>
    <w:p w14:paraId="26A76ADC" w14:textId="24681494" w:rsidR="00C51BF5" w:rsidRPr="00144DAB" w:rsidRDefault="00C51BF5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144DAB">
        <w:rPr>
          <w:rFonts w:asciiTheme="majorHAnsi" w:hAnsiTheme="majorHAnsi" w:cstheme="majorHAnsi"/>
          <w:bCs/>
          <w:sz w:val="20"/>
          <w:szCs w:val="20"/>
        </w:rPr>
        <w:t>Przyjęcie stawki maksymalnej nie oznacza również, że będzie ona akceptowana przez LGD w każdym projekcie. Przy ocenie budżetu danego projektu będą brane pod uwagę m.in. takie czynniki, jak stopień złożoności projektu czy wielkość grupy docelowej oraz czy koszty poniesiono w wysokości racjonalnej odpowiadającej wartościom rynkowym towarów i usług.</w:t>
      </w:r>
      <w:r w:rsidR="00A44180" w:rsidRPr="00144DAB">
        <w:rPr>
          <w:rFonts w:asciiTheme="majorHAnsi" w:hAnsiTheme="majorHAnsi" w:cstheme="majorHAnsi"/>
          <w:bCs/>
          <w:sz w:val="20"/>
          <w:szCs w:val="20"/>
        </w:rPr>
        <w:t xml:space="preserve"> Nie ma możliwości </w:t>
      </w:r>
      <w:r w:rsidR="00833C94" w:rsidRPr="00144DAB">
        <w:rPr>
          <w:rFonts w:asciiTheme="majorHAnsi" w:hAnsiTheme="majorHAnsi" w:cstheme="majorHAnsi"/>
          <w:bCs/>
          <w:sz w:val="20"/>
          <w:szCs w:val="20"/>
        </w:rPr>
        <w:t>zaplanowania w projekcie stawek wyższych, niż przewidziane w „Katalogu stawek maksymalnych” dla danych rodzajów kosztó</w:t>
      </w:r>
      <w:r w:rsidR="00C50122" w:rsidRPr="00144DAB">
        <w:rPr>
          <w:rFonts w:asciiTheme="majorHAnsi" w:hAnsiTheme="majorHAnsi" w:cstheme="majorHAnsi"/>
          <w:bCs/>
          <w:sz w:val="20"/>
          <w:szCs w:val="20"/>
        </w:rPr>
        <w:t>w.</w:t>
      </w:r>
    </w:p>
    <w:p w14:paraId="7FBB3E1A" w14:textId="77777777" w:rsidR="00C51BF5" w:rsidRPr="00144DAB" w:rsidRDefault="00C51BF5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>LGD zobowiązane jest do dokonywania oceny wydatków ujętych w budżetach projektów. Będzie ono weryfikować:</w:t>
      </w:r>
    </w:p>
    <w:p w14:paraId="4D4A76E3" w14:textId="77777777" w:rsidR="00C51BF5" w:rsidRPr="00144DAB" w:rsidRDefault="00C51BF5" w:rsidP="00C51B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 xml:space="preserve">kwalifikowalność wydatków pod kątem zgodności z </w:t>
      </w:r>
      <w:r w:rsidRPr="00144DAB">
        <w:rPr>
          <w:rFonts w:asciiTheme="majorHAnsi" w:hAnsiTheme="majorHAnsi" w:cstheme="majorHAnsi"/>
          <w:i/>
          <w:iCs/>
          <w:sz w:val="20"/>
          <w:szCs w:val="20"/>
        </w:rPr>
        <w:t>Wytycznymi w zakresie kwalifikowalności wydatków w ramach Europejskiego Funduszu Rozwoju Regionalnego, Europejskiego Funduszu Społecznego oraz Funduszu Spójności na lata 2014-2020</w:t>
      </w:r>
      <w:r w:rsidRPr="00144DAB">
        <w:rPr>
          <w:rFonts w:asciiTheme="majorHAnsi" w:hAnsiTheme="majorHAnsi" w:cstheme="majorHAnsi"/>
          <w:sz w:val="20"/>
          <w:szCs w:val="20"/>
        </w:rPr>
        <w:t>,</w:t>
      </w:r>
    </w:p>
    <w:p w14:paraId="22DB8BAF" w14:textId="77777777" w:rsidR="00C51BF5" w:rsidRPr="00144DAB" w:rsidRDefault="00C51BF5" w:rsidP="00C51B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>prawidłowość sporządzenia budżetu projektu, w szczególności:</w:t>
      </w:r>
    </w:p>
    <w:p w14:paraId="5B8A6E26" w14:textId="77777777" w:rsidR="00C51BF5" w:rsidRPr="00144DAB" w:rsidRDefault="00C51BF5" w:rsidP="00C51BF5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 xml:space="preserve">niezbędność planowanych wydatków w budżecie projektu: </w:t>
      </w:r>
    </w:p>
    <w:p w14:paraId="68B07CC5" w14:textId="77777777" w:rsidR="00C51BF5" w:rsidRPr="00144DAB" w:rsidRDefault="00C51BF5" w:rsidP="00C51B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>czy wynikają one bezpośrednio z opisanych działań oraz przyczyniają się do osiągnięcia produktów i rezultatów projektu,</w:t>
      </w:r>
    </w:p>
    <w:p w14:paraId="55AF9105" w14:textId="1A08E10F" w:rsidR="00C51BF5" w:rsidRPr="00144DAB" w:rsidRDefault="00C51BF5" w:rsidP="00C51B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>czy nie ujęto wydatków, które wykazano jako potencjał wnioskodawcy (chyba że stanowią wkład własny),</w:t>
      </w:r>
    </w:p>
    <w:p w14:paraId="07874EA6" w14:textId="53791E20" w:rsidR="00C51BF5" w:rsidRPr="00144DAB" w:rsidRDefault="00C51BF5" w:rsidP="00C51B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>czy są adekwatne do zakresu i specyfiki projektu, czasu jego realizacji,</w:t>
      </w:r>
    </w:p>
    <w:p w14:paraId="6CE0DA6B" w14:textId="77777777" w:rsidR="00C51BF5" w:rsidRPr="00EA1B30" w:rsidRDefault="00C51BF5" w:rsidP="00C51B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 xml:space="preserve">czy są zgodne z Wytycznymi w zakresie kwalifikowania wydatków w ramach Europejskiego Funduszu Rozwoju Regionalnego, Europejskiego Funduszu Społecznego oraz Funduszu Spójności </w:t>
      </w:r>
      <w:r w:rsidRPr="00EA1B30">
        <w:rPr>
          <w:rFonts w:asciiTheme="majorHAnsi" w:hAnsiTheme="majorHAnsi" w:cstheme="majorHAnsi"/>
          <w:sz w:val="20"/>
          <w:szCs w:val="20"/>
        </w:rPr>
        <w:t>na lata 2014-2020,</w:t>
      </w:r>
    </w:p>
    <w:p w14:paraId="18F4B2D0" w14:textId="5FAA38BC" w:rsidR="00C51BF5" w:rsidRPr="00EA1B30" w:rsidRDefault="00C51BF5" w:rsidP="0022532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ajorHAnsi" w:hAnsiTheme="majorHAnsi" w:cstheme="majorHAnsi"/>
          <w:sz w:val="20"/>
          <w:szCs w:val="20"/>
        </w:rPr>
      </w:pPr>
      <w:r w:rsidRPr="00EA1B30">
        <w:rPr>
          <w:rFonts w:asciiTheme="majorHAnsi" w:hAnsiTheme="majorHAnsi" w:cstheme="majorHAnsi"/>
          <w:sz w:val="20"/>
          <w:szCs w:val="20"/>
        </w:rPr>
        <w:t xml:space="preserve">czy są zgodne z zapisami </w:t>
      </w:r>
      <w:r w:rsidR="001B1056">
        <w:rPr>
          <w:rFonts w:asciiTheme="majorHAnsi" w:hAnsiTheme="majorHAnsi" w:cstheme="majorHAnsi"/>
          <w:sz w:val="20"/>
          <w:szCs w:val="20"/>
        </w:rPr>
        <w:t>Regulaminu</w:t>
      </w:r>
      <w:r w:rsidRPr="00EA1B30">
        <w:rPr>
          <w:rFonts w:asciiTheme="majorHAnsi" w:hAnsiTheme="majorHAnsi" w:cstheme="majorHAnsi"/>
          <w:sz w:val="20"/>
          <w:szCs w:val="20"/>
        </w:rPr>
        <w:t>.</w:t>
      </w:r>
    </w:p>
    <w:p w14:paraId="7E7C9639" w14:textId="75EF9039" w:rsidR="00C51BF5" w:rsidRPr="00EA1B30" w:rsidRDefault="00A71638" w:rsidP="00A7163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A1B30">
        <w:rPr>
          <w:rFonts w:asciiTheme="majorHAnsi" w:hAnsiTheme="majorHAnsi" w:cstheme="majorHAnsi"/>
          <w:sz w:val="20"/>
          <w:szCs w:val="20"/>
        </w:rPr>
        <w:t xml:space="preserve">Wszystkie wskazane powyżej kwestie oceniane są łącznie. </w:t>
      </w:r>
      <w:r w:rsidR="00C51BF5" w:rsidRPr="00EA1B30">
        <w:rPr>
          <w:rFonts w:asciiTheme="majorHAnsi" w:hAnsiTheme="majorHAnsi" w:cstheme="majorHAnsi"/>
          <w:sz w:val="20"/>
          <w:szCs w:val="20"/>
        </w:rPr>
        <w:t>LGD informuje, że w przypadku zidentyfikowania przez oceniającego wydatków niekwalifikowanych lub wydatków w wysokości zawyżonej w stosunku do stawek rynkowych, dane kryterium może zostać uznane za niespełnione</w:t>
      </w:r>
      <w:r w:rsidR="007430B0" w:rsidRPr="00EA1B30">
        <w:rPr>
          <w:rFonts w:asciiTheme="majorHAnsi" w:hAnsiTheme="majorHAnsi" w:cstheme="majorHAnsi"/>
          <w:sz w:val="20"/>
          <w:szCs w:val="20"/>
        </w:rPr>
        <w:t>.</w:t>
      </w:r>
      <w:r w:rsidRPr="00EA1B3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C9BFF8C" w14:textId="460BE90D" w:rsidR="00C51BF5" w:rsidRPr="00EA1B30" w:rsidRDefault="00C51BF5" w:rsidP="0013237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A1B30">
        <w:rPr>
          <w:rFonts w:asciiTheme="majorHAnsi" w:hAnsiTheme="majorHAnsi" w:cstheme="majorHAnsi"/>
          <w:sz w:val="20"/>
          <w:szCs w:val="20"/>
        </w:rPr>
        <w:t>Mając na uwadze powyższe, przy planowaniu wydatków wnioskodawca powinien kierować się zasadą, aby ujęty w budżecie koszt był niezbędny do realizacji celów projektów i został dokonany w sposób przejrzysty, racjonalny i efektywny, z zachowaniem zasad uzyskiwania najlepszych efektów z danych nakładów.</w:t>
      </w:r>
    </w:p>
    <w:p w14:paraId="7A519566" w14:textId="77777777" w:rsidR="00132375" w:rsidRPr="00EA1B30" w:rsidRDefault="00132375" w:rsidP="00132375">
      <w:pPr>
        <w:widowControl w:val="0"/>
        <w:tabs>
          <w:tab w:val="left" w:pos="808"/>
        </w:tabs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A1B30">
        <w:rPr>
          <w:rFonts w:asciiTheme="majorHAnsi" w:hAnsiTheme="majorHAnsi" w:cstheme="majorHAnsi"/>
          <w:sz w:val="20"/>
          <w:szCs w:val="20"/>
        </w:rPr>
        <w:t>Godzina</w:t>
      </w:r>
      <w:r w:rsidRPr="00EA1B30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ujęta</w:t>
      </w:r>
      <w:r w:rsidRPr="00EA1B30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w</w:t>
      </w:r>
      <w:r w:rsidRPr="00EA1B30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zestawieniu,</w:t>
      </w:r>
      <w:r w:rsidRPr="00EA1B30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co</w:t>
      </w:r>
      <w:r w:rsidRPr="00EA1B30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do</w:t>
      </w:r>
      <w:r w:rsidRPr="00EA1B30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zasady</w:t>
      </w:r>
      <w:r w:rsidRPr="00EA1B30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oznacza</w:t>
      </w:r>
      <w:r w:rsidRPr="00EA1B30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godzinę</w:t>
      </w:r>
      <w:r w:rsidRPr="00EA1B30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zegarową</w:t>
      </w:r>
      <w:r w:rsidRPr="00EA1B30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(tj.</w:t>
      </w:r>
      <w:r w:rsidRPr="00EA1B30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60</w:t>
      </w:r>
      <w:r w:rsidRPr="00EA1B30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minut),</w:t>
      </w:r>
      <w:r w:rsidRPr="00EA1B30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chyba</w:t>
      </w:r>
      <w:r w:rsidRPr="00EA1B30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że</w:t>
      </w:r>
      <w:r w:rsidRPr="00EA1B30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w</w:t>
      </w:r>
      <w:r w:rsidRPr="00EA1B30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zestawieniu</w:t>
      </w:r>
      <w:r w:rsidRPr="00EA1B30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wskazano</w:t>
      </w:r>
      <w:r w:rsidRPr="00EA1B30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inaczej.</w:t>
      </w:r>
    </w:p>
    <w:p w14:paraId="1884293E" w14:textId="06D1C1A8" w:rsidR="00132375" w:rsidRPr="00144DAB" w:rsidRDefault="00132375" w:rsidP="00132375">
      <w:pPr>
        <w:widowControl w:val="0"/>
        <w:tabs>
          <w:tab w:val="left" w:pos="808"/>
        </w:tabs>
        <w:autoSpaceDE w:val="0"/>
        <w:autoSpaceDN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EA1B30">
        <w:rPr>
          <w:rFonts w:asciiTheme="majorHAnsi" w:hAnsiTheme="majorHAnsi" w:cstheme="majorHAnsi"/>
          <w:sz w:val="20"/>
          <w:szCs w:val="20"/>
        </w:rPr>
        <w:t xml:space="preserve">W sytuacji wątpliwości co do racjonalności ujętego w budżecie kosztu, LGD może wezwać </w:t>
      </w:r>
      <w:r w:rsidR="001B1056">
        <w:rPr>
          <w:rFonts w:asciiTheme="majorHAnsi" w:hAnsiTheme="majorHAnsi" w:cstheme="majorHAnsi"/>
          <w:sz w:val="20"/>
          <w:szCs w:val="20"/>
        </w:rPr>
        <w:t>Wnioskodawcę</w:t>
      </w:r>
      <w:r w:rsidRPr="00EA1B30">
        <w:rPr>
          <w:rFonts w:asciiTheme="majorHAnsi" w:hAnsiTheme="majorHAnsi" w:cstheme="majorHAnsi"/>
          <w:sz w:val="20"/>
          <w:szCs w:val="20"/>
        </w:rPr>
        <w:t xml:space="preserve"> do przedłożenia min. 2</w:t>
      </w:r>
      <w:r w:rsidRPr="00EA1B30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dokumentów</w:t>
      </w:r>
      <w:r w:rsidRPr="00EA1B30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uzasadniających</w:t>
      </w:r>
      <w:r w:rsidRPr="00EA1B30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przyjęty</w:t>
      </w:r>
      <w:r w:rsidRPr="00EA1B30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poziom</w:t>
      </w:r>
      <w:r w:rsidRPr="00EA1B30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cenowy</w:t>
      </w:r>
      <w:r w:rsidRPr="00EA1B30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(np.</w:t>
      </w:r>
      <w:r w:rsidRPr="00EA1B30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oferty</w:t>
      </w:r>
      <w:r w:rsidRPr="00EA1B30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cenowe,</w:t>
      </w:r>
      <w:r w:rsidRPr="00EA1B30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katalogi</w:t>
      </w:r>
      <w:r w:rsidRPr="00EA1B30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cenowe,</w:t>
      </w:r>
      <w:r w:rsidRPr="00EA1B30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wydruki</w:t>
      </w:r>
      <w:r w:rsidRPr="00EA1B30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ze</w:t>
      </w:r>
      <w:r w:rsidRPr="00EA1B30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stron</w:t>
      </w:r>
      <w:r w:rsidRPr="00EA1B30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www,</w:t>
      </w:r>
      <w:r w:rsidRPr="00EA1B30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itp.)</w:t>
      </w:r>
      <w:r w:rsidRPr="00EA1B30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w</w:t>
      </w:r>
      <w:r w:rsidRPr="00EA1B30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odniesieniu</w:t>
      </w:r>
      <w:r w:rsidRPr="00EA1B30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do</w:t>
      </w:r>
      <w:r w:rsidRPr="00EA1B30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dóbr</w:t>
      </w:r>
      <w:r w:rsidRPr="00EA1B30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lub</w:t>
      </w:r>
      <w:r w:rsidRPr="00EA1B30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usług,</w:t>
      </w:r>
      <w:r w:rsidRPr="00EA1B30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których</w:t>
      </w:r>
      <w:r w:rsidRPr="00EA1B30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koszt</w:t>
      </w:r>
      <w:r w:rsidRPr="00EA1B30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nie</w:t>
      </w:r>
      <w:r w:rsidRPr="00EA1B30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został</w:t>
      </w:r>
      <w:r w:rsidRPr="00EA1B30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ujęty w</w:t>
      </w:r>
      <w:r w:rsidRPr="00EA1B30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katalogu</w:t>
      </w:r>
      <w:r w:rsidRPr="00EA1B30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EA1B30">
        <w:rPr>
          <w:rFonts w:asciiTheme="majorHAnsi" w:hAnsiTheme="majorHAnsi" w:cstheme="majorHAnsi"/>
          <w:sz w:val="20"/>
          <w:szCs w:val="20"/>
        </w:rPr>
        <w:t>stawek maksymalnych.</w:t>
      </w:r>
    </w:p>
    <w:p w14:paraId="6777CF1E" w14:textId="77777777" w:rsidR="00132375" w:rsidRPr="00144DAB" w:rsidRDefault="00132375" w:rsidP="00C51B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7A754A1" w14:textId="77777777" w:rsidR="00C51BF5" w:rsidRPr="00144DAB" w:rsidRDefault="00C51BF5" w:rsidP="00C51BF5">
      <w:pPr>
        <w:rPr>
          <w:rFonts w:asciiTheme="majorHAnsi" w:hAnsiTheme="majorHAnsi" w:cstheme="majorHAnsi"/>
          <w:sz w:val="20"/>
          <w:szCs w:val="20"/>
        </w:rPr>
      </w:pPr>
    </w:p>
    <w:p w14:paraId="49669C39" w14:textId="77777777" w:rsidR="00C51BF5" w:rsidRPr="00144DAB" w:rsidRDefault="00C51BF5" w:rsidP="00C51BF5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Zwykatabela3"/>
        <w:tblW w:w="4143" w:type="pct"/>
        <w:tblLayout w:type="fixed"/>
        <w:tblLook w:val="04A0" w:firstRow="1" w:lastRow="0" w:firstColumn="1" w:lastColumn="0" w:noHBand="0" w:noVBand="1"/>
      </w:tblPr>
      <w:tblGrid>
        <w:gridCol w:w="625"/>
        <w:gridCol w:w="2210"/>
        <w:gridCol w:w="1416"/>
        <w:gridCol w:w="1983"/>
        <w:gridCol w:w="6525"/>
      </w:tblGrid>
      <w:tr w:rsidR="000126B4" w:rsidRPr="00144DAB" w14:paraId="1464A962" w14:textId="77777777" w:rsidTr="001B1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" w:type="pct"/>
            <w:vAlign w:val="center"/>
          </w:tcPr>
          <w:p w14:paraId="00841A97" w14:textId="77777777" w:rsidR="000126B4" w:rsidRPr="00144DAB" w:rsidRDefault="000126B4" w:rsidP="00EA1B30">
            <w:pPr>
              <w:spacing w:after="0" w:line="240" w:lineRule="auto"/>
              <w:jc w:val="center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L.p.</w:t>
            </w:r>
          </w:p>
        </w:tc>
        <w:tc>
          <w:tcPr>
            <w:tcW w:w="866" w:type="pct"/>
            <w:vAlign w:val="center"/>
          </w:tcPr>
          <w:p w14:paraId="66FCCB33" w14:textId="77777777" w:rsidR="000126B4" w:rsidRPr="00144DAB" w:rsidRDefault="000126B4" w:rsidP="00EA1B3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Nazwa kosztu</w:t>
            </w:r>
          </w:p>
        </w:tc>
        <w:tc>
          <w:tcPr>
            <w:tcW w:w="555" w:type="pct"/>
            <w:vAlign w:val="center"/>
          </w:tcPr>
          <w:p w14:paraId="0B0C5426" w14:textId="77777777" w:rsidR="000126B4" w:rsidRPr="00144DAB" w:rsidRDefault="000126B4" w:rsidP="00EA1B3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Jednostka miary</w:t>
            </w:r>
          </w:p>
        </w:tc>
        <w:tc>
          <w:tcPr>
            <w:tcW w:w="777" w:type="pct"/>
            <w:vAlign w:val="center"/>
          </w:tcPr>
          <w:p w14:paraId="7304F4F7" w14:textId="027CD19F" w:rsidR="000126B4" w:rsidRPr="00144DAB" w:rsidRDefault="000126B4" w:rsidP="00EA1B3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Maksymalny dopuszczalny koszt (w złotych)</w:t>
            </w:r>
          </w:p>
        </w:tc>
        <w:tc>
          <w:tcPr>
            <w:tcW w:w="2557" w:type="pct"/>
            <w:vAlign w:val="center"/>
          </w:tcPr>
          <w:p w14:paraId="2036ACA8" w14:textId="77777777" w:rsidR="000126B4" w:rsidRPr="00144DAB" w:rsidRDefault="000126B4" w:rsidP="00EA1B3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Uwagi/podstawa kosztu</w:t>
            </w:r>
          </w:p>
        </w:tc>
      </w:tr>
      <w:tr w:rsidR="000126B4" w:rsidRPr="00144DAB" w14:paraId="634D6266" w14:textId="77777777" w:rsidTr="001B1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tcBorders>
              <w:right w:val="single" w:sz="4" w:space="0" w:color="auto"/>
            </w:tcBorders>
            <w:vAlign w:val="center"/>
          </w:tcPr>
          <w:p w14:paraId="02DD441D" w14:textId="5BC940B4" w:rsidR="000126B4" w:rsidRPr="00144DAB" w:rsidRDefault="000B6889" w:rsidP="00EA1B3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vAlign w:val="center"/>
          </w:tcPr>
          <w:p w14:paraId="7D8ACA1F" w14:textId="463B71D4" w:rsidR="000126B4" w:rsidRPr="00144DAB" w:rsidRDefault="000B6889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Osoba prowadząca zajęcia</w:t>
            </w:r>
          </w:p>
        </w:tc>
        <w:tc>
          <w:tcPr>
            <w:tcW w:w="555" w:type="pct"/>
            <w:vAlign w:val="center"/>
          </w:tcPr>
          <w:p w14:paraId="49C1BBBB" w14:textId="77777777" w:rsidR="000126B4" w:rsidRDefault="000126B4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Godzina </w:t>
            </w:r>
          </w:p>
          <w:p w14:paraId="5079134E" w14:textId="50F45DDD" w:rsidR="000126B4" w:rsidRPr="00144DAB" w:rsidRDefault="000126B4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(60 minut)</w:t>
            </w:r>
          </w:p>
        </w:tc>
        <w:tc>
          <w:tcPr>
            <w:tcW w:w="777" w:type="pct"/>
            <w:vAlign w:val="center"/>
          </w:tcPr>
          <w:p w14:paraId="5F964A64" w14:textId="27541CE2" w:rsidR="000B6889" w:rsidRDefault="00DD39E9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150</w:t>
            </w:r>
            <w:r w:rsidR="000126B4">
              <w:rPr>
                <w:rFonts w:asciiTheme="majorHAnsi" w:hAnsiTheme="majorHAnsi" w:cstheme="majorHAnsi"/>
                <w:sz w:val="20"/>
                <w:szCs w:val="20"/>
              </w:rPr>
              <w:t>,00 zł brutto</w:t>
            </w:r>
            <w:r w:rsidR="000B6889">
              <w:rPr>
                <w:rFonts w:asciiTheme="majorHAnsi" w:hAnsiTheme="majorHAnsi" w:cstheme="majorHAnsi"/>
                <w:sz w:val="20"/>
                <w:szCs w:val="20"/>
              </w:rPr>
              <w:t xml:space="preserve"> – zajęcia grupowe, </w:t>
            </w:r>
          </w:p>
          <w:p w14:paraId="4FE67479" w14:textId="455EB4F0" w:rsidR="000126B4" w:rsidRPr="00144DAB" w:rsidRDefault="000B6889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DD39E9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 zł brutto – zajęcia indywidualne</w:t>
            </w:r>
          </w:p>
        </w:tc>
        <w:tc>
          <w:tcPr>
            <w:tcW w:w="2557" w:type="pct"/>
            <w:vAlign w:val="center"/>
          </w:tcPr>
          <w:p w14:paraId="2A39A2C8" w14:textId="07103A0C" w:rsidR="000126B4" w:rsidRPr="00840C2E" w:rsidRDefault="000126B4" w:rsidP="00EA1B30">
            <w:pPr>
              <w:pStyle w:val="TableParagraph"/>
              <w:ind w:right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840C2E">
              <w:rPr>
                <w:rFonts w:asciiTheme="majorHAnsi" w:hAnsiTheme="majorHAnsi" w:cstheme="majorHAnsi"/>
                <w:sz w:val="20"/>
              </w:rPr>
              <w:t xml:space="preserve">Wydatek kwalifikowalny, o ile </w:t>
            </w:r>
            <w:r w:rsidR="000B6889">
              <w:rPr>
                <w:rFonts w:asciiTheme="majorHAnsi" w:hAnsiTheme="majorHAnsi" w:cstheme="majorHAnsi"/>
                <w:sz w:val="20"/>
              </w:rPr>
              <w:t>specjalista</w:t>
            </w:r>
            <w:r w:rsidRPr="00840C2E">
              <w:rPr>
                <w:rFonts w:asciiTheme="majorHAnsi" w:hAnsiTheme="majorHAnsi" w:cstheme="majorHAnsi"/>
                <w:sz w:val="20"/>
              </w:rPr>
              <w:t xml:space="preserve"> posiada wykształcenie wyższe /</w:t>
            </w:r>
            <w:r w:rsidRPr="00840C2E">
              <w:rPr>
                <w:rFonts w:asciiTheme="majorHAnsi" w:hAnsiTheme="majorHAnsi" w:cstheme="majorHAnsi"/>
                <w:spacing w:val="-53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zawodowe</w:t>
            </w:r>
            <w:r w:rsidRPr="00840C2E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lub</w:t>
            </w:r>
            <w:r w:rsidRPr="00840C2E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kwalifikacje</w:t>
            </w:r>
            <w:r w:rsidRPr="00840C2E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umożliwiające</w:t>
            </w:r>
            <w:r w:rsidRPr="00840C2E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prowadzenie</w:t>
            </w:r>
            <w:r w:rsidRPr="00840C2E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danego</w:t>
            </w:r>
            <w:r w:rsidRPr="00840C2E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wsparcia</w:t>
            </w:r>
          </w:p>
          <w:p w14:paraId="00268FBA" w14:textId="77777777" w:rsidR="000126B4" w:rsidRPr="00840C2E" w:rsidRDefault="000126B4" w:rsidP="00EA1B30">
            <w:pPr>
              <w:pStyle w:val="TableParagraph"/>
              <w:ind w:right="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840C2E">
              <w:rPr>
                <w:rFonts w:asciiTheme="majorHAnsi" w:hAnsiTheme="majorHAnsi" w:cstheme="majorHAnsi"/>
                <w:sz w:val="20"/>
              </w:rPr>
              <w:t>–</w:t>
            </w:r>
            <w:r w:rsidRPr="00840C2E">
              <w:rPr>
                <w:rFonts w:asciiTheme="majorHAnsi" w:hAnsiTheme="majorHAnsi" w:cstheme="majorHAnsi"/>
                <w:spacing w:val="23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weryfikacja</w:t>
            </w:r>
            <w:r w:rsidRPr="00840C2E">
              <w:rPr>
                <w:rFonts w:asciiTheme="majorHAnsi" w:hAnsiTheme="majorHAnsi" w:cstheme="majorHAnsi"/>
                <w:spacing w:val="26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na</w:t>
            </w:r>
            <w:r w:rsidRPr="00840C2E">
              <w:rPr>
                <w:rFonts w:asciiTheme="majorHAnsi" w:hAnsiTheme="majorHAnsi" w:cstheme="majorHAnsi"/>
                <w:spacing w:val="25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podstawie</w:t>
            </w:r>
            <w:r w:rsidRPr="00840C2E">
              <w:rPr>
                <w:rFonts w:asciiTheme="majorHAnsi" w:hAnsiTheme="majorHAnsi" w:cstheme="majorHAnsi"/>
                <w:spacing w:val="26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CV</w:t>
            </w:r>
            <w:r w:rsidRPr="00840C2E">
              <w:rPr>
                <w:rFonts w:asciiTheme="majorHAnsi" w:hAnsiTheme="majorHAnsi" w:cstheme="majorHAnsi"/>
                <w:spacing w:val="25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oraz</w:t>
            </w:r>
            <w:r w:rsidRPr="00840C2E">
              <w:rPr>
                <w:rFonts w:asciiTheme="majorHAnsi" w:hAnsiTheme="majorHAnsi" w:cstheme="majorHAnsi"/>
                <w:spacing w:val="25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dokumentu</w:t>
            </w:r>
            <w:r w:rsidRPr="00840C2E">
              <w:rPr>
                <w:rFonts w:asciiTheme="majorHAnsi" w:hAnsiTheme="majorHAnsi" w:cstheme="majorHAnsi"/>
                <w:spacing w:val="25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potwierdzającego</w:t>
            </w:r>
            <w:r w:rsidRPr="00840C2E">
              <w:rPr>
                <w:rFonts w:asciiTheme="majorHAnsi" w:hAnsiTheme="majorHAnsi" w:cstheme="majorHAnsi"/>
                <w:spacing w:val="-53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kwalifikacje</w:t>
            </w:r>
            <w:r w:rsidRPr="00840C2E">
              <w:rPr>
                <w:rFonts w:asciiTheme="majorHAnsi" w:hAnsiTheme="majorHAnsi" w:cstheme="majorHAnsi"/>
                <w:spacing w:val="109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lub</w:t>
            </w:r>
            <w:r w:rsidRPr="00840C2E">
              <w:rPr>
                <w:rFonts w:asciiTheme="majorHAnsi" w:hAnsiTheme="majorHAnsi" w:cstheme="majorHAnsi"/>
                <w:spacing w:val="109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kompetencje</w:t>
            </w:r>
            <w:r w:rsidRPr="00840C2E">
              <w:rPr>
                <w:rFonts w:asciiTheme="majorHAnsi" w:hAnsiTheme="majorHAnsi" w:cstheme="majorHAnsi"/>
                <w:spacing w:val="109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zawodowe</w:t>
            </w:r>
            <w:r w:rsidRPr="00840C2E">
              <w:rPr>
                <w:rFonts w:asciiTheme="majorHAnsi" w:hAnsiTheme="majorHAnsi" w:cstheme="majorHAnsi"/>
                <w:spacing w:val="109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np.</w:t>
            </w:r>
            <w:r w:rsidRPr="00840C2E">
              <w:rPr>
                <w:rFonts w:asciiTheme="majorHAnsi" w:hAnsiTheme="majorHAnsi" w:cstheme="majorHAnsi"/>
                <w:spacing w:val="110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certyfikatu,</w:t>
            </w:r>
            <w:r w:rsidRPr="00840C2E">
              <w:rPr>
                <w:rFonts w:asciiTheme="majorHAnsi" w:hAnsiTheme="majorHAnsi" w:cstheme="majorHAnsi"/>
                <w:spacing w:val="109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dyplomu,</w:t>
            </w:r>
          </w:p>
          <w:p w14:paraId="570F1754" w14:textId="62648778" w:rsidR="000126B4" w:rsidRPr="00840C2E" w:rsidRDefault="000126B4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840C2E">
              <w:rPr>
                <w:rFonts w:asciiTheme="majorHAnsi" w:hAnsiTheme="majorHAnsi" w:cstheme="majorHAnsi"/>
                <w:sz w:val="20"/>
              </w:rPr>
              <w:t>zaświadczenia,</w:t>
            </w:r>
            <w:r w:rsidRPr="00840C2E">
              <w:rPr>
                <w:rFonts w:asciiTheme="majorHAnsi" w:hAnsiTheme="majorHAnsi" w:cstheme="majorHAnsi"/>
                <w:spacing w:val="-8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świadectwa</w:t>
            </w:r>
            <w:r w:rsidRPr="00840C2E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lub</w:t>
            </w:r>
            <w:r w:rsidRPr="00840C2E">
              <w:rPr>
                <w:rFonts w:asciiTheme="majorHAnsi" w:hAnsiTheme="majorHAnsi" w:cstheme="majorHAnsi"/>
                <w:spacing w:val="-6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innego</w:t>
            </w:r>
            <w:r w:rsidRPr="00840C2E">
              <w:rPr>
                <w:rFonts w:asciiTheme="majorHAnsi" w:hAnsiTheme="majorHAnsi" w:cstheme="majorHAnsi"/>
                <w:spacing w:val="-6"/>
                <w:sz w:val="20"/>
              </w:rPr>
              <w:t xml:space="preserve"> </w:t>
            </w:r>
            <w:r w:rsidRPr="00840C2E">
              <w:rPr>
                <w:rFonts w:asciiTheme="majorHAnsi" w:hAnsiTheme="majorHAnsi" w:cstheme="majorHAnsi"/>
                <w:sz w:val="20"/>
              </w:rPr>
              <w:t>dokumentu.</w:t>
            </w:r>
          </w:p>
        </w:tc>
      </w:tr>
      <w:tr w:rsidR="000126B4" w:rsidRPr="00144DAB" w14:paraId="6983E967" w14:textId="77777777" w:rsidTr="001B1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tcBorders>
              <w:right w:val="single" w:sz="4" w:space="0" w:color="auto"/>
            </w:tcBorders>
            <w:vAlign w:val="center"/>
          </w:tcPr>
          <w:p w14:paraId="5114DD39" w14:textId="077DD6DB" w:rsidR="000126B4" w:rsidRPr="00144DAB" w:rsidRDefault="000B6889" w:rsidP="00EA1B3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vAlign w:val="center"/>
          </w:tcPr>
          <w:p w14:paraId="2877B3B1" w14:textId="0225DC8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 xml:space="preserve">Wyżywienie w trakcie zajęć </w:t>
            </w:r>
          </w:p>
        </w:tc>
        <w:tc>
          <w:tcPr>
            <w:tcW w:w="555" w:type="pct"/>
            <w:vAlign w:val="center"/>
          </w:tcPr>
          <w:p w14:paraId="13355AEE" w14:textId="0189D01C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osoba</w:t>
            </w:r>
          </w:p>
        </w:tc>
        <w:tc>
          <w:tcPr>
            <w:tcW w:w="777" w:type="pct"/>
            <w:vAlign w:val="center"/>
          </w:tcPr>
          <w:p w14:paraId="00EE16D6" w14:textId="1F0163F8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  <w:tc>
          <w:tcPr>
            <w:tcW w:w="2557" w:type="pct"/>
            <w:vAlign w:val="center"/>
          </w:tcPr>
          <w:p w14:paraId="1364E87F" w14:textId="7777777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Koszt uzależniony od zaplanowanej liczby i godzin zakresu wsparcia, przy</w:t>
            </w:r>
          </w:p>
          <w:p w14:paraId="21381ACE" w14:textId="7777777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czym:</w:t>
            </w:r>
          </w:p>
          <w:p w14:paraId="006917AF" w14:textId="4BB9CA71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 xml:space="preserve">- maksymalny koszt przerwy </w:t>
            </w:r>
            <w:r w:rsidRPr="00577DA8">
              <w:rPr>
                <w:rFonts w:asciiTheme="majorHAnsi" w:hAnsiTheme="majorHAnsi" w:cstheme="majorHAnsi"/>
                <w:sz w:val="20"/>
                <w:szCs w:val="20"/>
              </w:rPr>
              <w:t>obiadowej 44,00 zł brutto (Wyżywienie</w:t>
            </w: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, obiad) –</w:t>
            </w:r>
          </w:p>
          <w:p w14:paraId="5ABE514D" w14:textId="7777777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możliwość kwalifikowania wydatku powinna zostać ograniczona do projektów,</w:t>
            </w:r>
          </w:p>
          <w:p w14:paraId="5241EC6C" w14:textId="7777777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w których wsparcie dla tej samej grupy osób w danym dniu trwa nie krócej niż</w:t>
            </w:r>
          </w:p>
          <w:p w14:paraId="4617DBED" w14:textId="7777777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6 godzin. Zakres: obejmuje dwa dania (zupa i drugie danie), przy czym istnieje</w:t>
            </w:r>
          </w:p>
          <w:p w14:paraId="1C5CF422" w14:textId="7777777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możliwość szerszego zakresu usługi, o ile mieści się w określonej cenie</w:t>
            </w:r>
          </w:p>
          <w:p w14:paraId="350E7872" w14:textId="7777777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rynkowej. Cena rynkowa powinna być uzależniona od rodzaju oferowanej</w:t>
            </w:r>
          </w:p>
          <w:p w14:paraId="072F7AD2" w14:textId="7777777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usługi i jest niższa, jeśli finansowany jest mniejszy zakres usługi (np. obiad</w:t>
            </w:r>
          </w:p>
          <w:p w14:paraId="43876FC1" w14:textId="7777777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składający się tylko z drugiego dania)</w:t>
            </w:r>
          </w:p>
          <w:p w14:paraId="3DD7120F" w14:textId="2431F9D8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 xml:space="preserve">- maksymalny koszt przerwy kawowej </w:t>
            </w:r>
            <w:r w:rsidR="000B6889">
              <w:rPr>
                <w:rFonts w:asciiTheme="majorHAnsi" w:hAnsiTheme="majorHAnsi" w:cstheme="majorHAnsi"/>
                <w:sz w:val="20"/>
                <w:szCs w:val="20"/>
              </w:rPr>
              <w:t>20</w:t>
            </w: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,00 zł brutto – możliwość</w:t>
            </w:r>
          </w:p>
          <w:p w14:paraId="7EDCA635" w14:textId="7777777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kwalifikowania wydatku powinna zostać ograniczona do projektów, w których</w:t>
            </w:r>
          </w:p>
          <w:p w14:paraId="48EEAFF6" w14:textId="71E13A82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wsparcie dla tej samej grupy osób w danym dniu trwa nie krócej niż 4 godziny.</w:t>
            </w:r>
          </w:p>
        </w:tc>
      </w:tr>
      <w:tr w:rsidR="000126B4" w:rsidRPr="00144DAB" w14:paraId="38F513C5" w14:textId="77777777" w:rsidTr="001B1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tcBorders>
              <w:right w:val="single" w:sz="4" w:space="0" w:color="auto"/>
            </w:tcBorders>
            <w:vAlign w:val="center"/>
          </w:tcPr>
          <w:p w14:paraId="18853EB9" w14:textId="6381871A" w:rsidR="000126B4" w:rsidRPr="00144DAB" w:rsidRDefault="000B6889" w:rsidP="00EA1B3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vAlign w:val="center"/>
          </w:tcPr>
          <w:p w14:paraId="4AC3EEF0" w14:textId="77777777" w:rsidR="000126B4" w:rsidRPr="00144DAB" w:rsidRDefault="000126B4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Ubezpieczenia grupowe uczestników</w:t>
            </w:r>
          </w:p>
        </w:tc>
        <w:tc>
          <w:tcPr>
            <w:tcW w:w="555" w:type="pct"/>
            <w:vAlign w:val="center"/>
          </w:tcPr>
          <w:p w14:paraId="59B23BB6" w14:textId="77777777" w:rsidR="000126B4" w:rsidRPr="00144DAB" w:rsidRDefault="000126B4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osoba</w:t>
            </w:r>
          </w:p>
        </w:tc>
        <w:tc>
          <w:tcPr>
            <w:tcW w:w="777" w:type="pct"/>
            <w:vAlign w:val="center"/>
          </w:tcPr>
          <w:p w14:paraId="25A99CBF" w14:textId="5E3D0CF0" w:rsidR="000126B4" w:rsidRPr="00144DAB" w:rsidRDefault="00DD39E9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  <w:r w:rsidR="000126B4" w:rsidRPr="00144DAB">
              <w:rPr>
                <w:rFonts w:asciiTheme="majorHAnsi" w:hAnsiTheme="majorHAnsi" w:cstheme="majorHAnsi"/>
                <w:sz w:val="20"/>
                <w:szCs w:val="20"/>
              </w:rPr>
              <w:t>,00 zł brutto</w:t>
            </w:r>
          </w:p>
        </w:tc>
        <w:tc>
          <w:tcPr>
            <w:tcW w:w="2557" w:type="pct"/>
            <w:vAlign w:val="center"/>
          </w:tcPr>
          <w:p w14:paraId="76EF06E0" w14:textId="77777777" w:rsidR="000126B4" w:rsidRPr="00144DAB" w:rsidRDefault="000126B4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-</w:t>
            </w:r>
          </w:p>
        </w:tc>
      </w:tr>
      <w:tr w:rsidR="000126B4" w:rsidRPr="00144DAB" w14:paraId="291D2CD5" w14:textId="77777777" w:rsidTr="001B1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tcBorders>
              <w:right w:val="single" w:sz="4" w:space="0" w:color="auto"/>
            </w:tcBorders>
            <w:vAlign w:val="center"/>
          </w:tcPr>
          <w:p w14:paraId="2D04437C" w14:textId="7D35EE35" w:rsidR="000126B4" w:rsidRPr="00144DAB" w:rsidRDefault="000B6889" w:rsidP="00EA1B3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vAlign w:val="center"/>
          </w:tcPr>
          <w:p w14:paraId="49A0B3F0" w14:textId="39619372" w:rsidR="000126B4" w:rsidRPr="000B6889" w:rsidRDefault="000126B4" w:rsidP="000B6889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 xml:space="preserve">Wynajem </w:t>
            </w:r>
            <w:proofErr w:type="spellStart"/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sal</w:t>
            </w:r>
            <w:proofErr w:type="spellEnd"/>
            <w:r w:rsidRPr="00144DAB">
              <w:rPr>
                <w:rFonts w:asciiTheme="majorHAnsi" w:hAnsiTheme="majorHAnsi" w:cstheme="majorHAnsi"/>
                <w:sz w:val="20"/>
                <w:szCs w:val="20"/>
              </w:rPr>
              <w:t xml:space="preserve"> szkoleniowych</w:t>
            </w:r>
          </w:p>
        </w:tc>
        <w:tc>
          <w:tcPr>
            <w:tcW w:w="555" w:type="pct"/>
            <w:vAlign w:val="center"/>
          </w:tcPr>
          <w:p w14:paraId="2B7315C9" w14:textId="7777777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Godzina</w:t>
            </w:r>
          </w:p>
          <w:p w14:paraId="3523C9B7" w14:textId="01183EE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(60 minut)</w:t>
            </w:r>
          </w:p>
        </w:tc>
        <w:tc>
          <w:tcPr>
            <w:tcW w:w="777" w:type="pct"/>
            <w:vAlign w:val="center"/>
          </w:tcPr>
          <w:p w14:paraId="709E6F0A" w14:textId="7777777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BCFAE4" w14:textId="7777777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4EDCDC" w14:textId="3FB0FDBB" w:rsidR="000126B4" w:rsidRPr="00144DAB" w:rsidRDefault="00884296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0B6889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0126B4" w:rsidRPr="00144DAB">
              <w:rPr>
                <w:rFonts w:asciiTheme="majorHAnsi" w:hAnsiTheme="majorHAnsi" w:cstheme="majorHAnsi"/>
                <w:sz w:val="20"/>
                <w:szCs w:val="20"/>
              </w:rPr>
              <w:t>,00 zł brutto</w:t>
            </w:r>
          </w:p>
          <w:p w14:paraId="6A29562B" w14:textId="7777777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E1CDF0" w14:textId="1AABAA48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7" w:type="pct"/>
            <w:vAlign w:val="center"/>
          </w:tcPr>
          <w:p w14:paraId="79A62C5A" w14:textId="052804F3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- obejmuje koszt wynajmu sali wyposażonej, zgodnie z potrzebami projektu, m.in. w stoły, krzesła, tablice flipchart lub tablice suchościeralne, bezprzewodowy dostęp do Internetu oraz koszty utrzymania sali, w tym energii elektrycznej;</w:t>
            </w:r>
          </w:p>
          <w:p w14:paraId="7700736D" w14:textId="7777777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- 1 godzinę wynajmu należy rozumieć jako godzinę zegarową (60 min.).</w:t>
            </w:r>
          </w:p>
          <w:p w14:paraId="67590AD1" w14:textId="77777777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26B4" w:rsidRPr="00144DAB" w14:paraId="58C61ADB" w14:textId="77777777" w:rsidTr="001B1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tcBorders>
              <w:right w:val="single" w:sz="4" w:space="0" w:color="auto"/>
            </w:tcBorders>
            <w:vAlign w:val="center"/>
          </w:tcPr>
          <w:p w14:paraId="5F4DB4B4" w14:textId="64763425" w:rsidR="000126B4" w:rsidRPr="00144DAB" w:rsidRDefault="000B6889" w:rsidP="00EA1B3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vAlign w:val="center"/>
          </w:tcPr>
          <w:p w14:paraId="431A489D" w14:textId="77777777" w:rsidR="000126B4" w:rsidRPr="00144DAB" w:rsidRDefault="000126B4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Materiały piśmiennicze</w:t>
            </w:r>
          </w:p>
        </w:tc>
        <w:tc>
          <w:tcPr>
            <w:tcW w:w="555" w:type="pct"/>
            <w:vAlign w:val="center"/>
          </w:tcPr>
          <w:p w14:paraId="6260861A" w14:textId="77777777" w:rsidR="000126B4" w:rsidRPr="00144DAB" w:rsidRDefault="000126B4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Zestaw</w:t>
            </w:r>
          </w:p>
        </w:tc>
        <w:tc>
          <w:tcPr>
            <w:tcW w:w="777" w:type="pct"/>
            <w:vAlign w:val="center"/>
          </w:tcPr>
          <w:p w14:paraId="175758F8" w14:textId="304DE4A5" w:rsidR="000126B4" w:rsidRPr="00144DAB" w:rsidRDefault="000B6889" w:rsidP="00EA1B30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  <w:r w:rsidR="000126B4" w:rsidRPr="00144DAB">
              <w:rPr>
                <w:rFonts w:asciiTheme="majorHAnsi" w:hAnsiTheme="majorHAnsi" w:cstheme="majorHAnsi"/>
                <w:sz w:val="20"/>
                <w:szCs w:val="20"/>
              </w:rPr>
              <w:t xml:space="preserve"> zł brutto zestaw</w:t>
            </w:r>
          </w:p>
          <w:p w14:paraId="0397507A" w14:textId="0CFCF0C6" w:rsidR="000126B4" w:rsidRPr="00144DAB" w:rsidRDefault="000126B4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na uczestnika</w:t>
            </w:r>
          </w:p>
        </w:tc>
        <w:tc>
          <w:tcPr>
            <w:tcW w:w="2557" w:type="pct"/>
            <w:vAlign w:val="center"/>
          </w:tcPr>
          <w:p w14:paraId="31A8769A" w14:textId="77777777" w:rsidR="000126B4" w:rsidRPr="00144DAB" w:rsidRDefault="000126B4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- wydatek kwalifikowalny, o ile jest to uzasadnione specyfiką realizowanego</w:t>
            </w:r>
          </w:p>
          <w:p w14:paraId="53FFCA50" w14:textId="26DABCA7" w:rsidR="000126B4" w:rsidRPr="00144DAB" w:rsidRDefault="000126B4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projektu;</w:t>
            </w:r>
          </w:p>
          <w:p w14:paraId="14D7FADE" w14:textId="01E1F1A4" w:rsidR="000126B4" w:rsidRPr="00144DAB" w:rsidRDefault="000126B4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- wydatek kwalifikowalny, o ile przewidziane są w ramach realizowanego</w:t>
            </w:r>
          </w:p>
          <w:p w14:paraId="3CBFCC86" w14:textId="77777777" w:rsidR="000126B4" w:rsidRPr="00144DAB" w:rsidRDefault="000126B4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projektu szkolenia/warsztaty/doradztwo;</w:t>
            </w:r>
          </w:p>
          <w:p w14:paraId="70B0A2C7" w14:textId="374948D6" w:rsidR="000126B4" w:rsidRPr="00144DAB" w:rsidRDefault="000126B4" w:rsidP="00EA1B3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126B4" w:rsidRPr="00144DAB" w:rsidDel="00BF0718" w14:paraId="773EF55C" w14:textId="77777777" w:rsidTr="001B10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tcBorders>
              <w:right w:val="single" w:sz="4" w:space="0" w:color="auto"/>
            </w:tcBorders>
            <w:vAlign w:val="center"/>
          </w:tcPr>
          <w:p w14:paraId="61A801AF" w14:textId="088EABC2" w:rsidR="000126B4" w:rsidRPr="00144DAB" w:rsidDel="00BF0718" w:rsidRDefault="000B6889" w:rsidP="00EA1B3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vAlign w:val="center"/>
          </w:tcPr>
          <w:p w14:paraId="594170C2" w14:textId="000A0811" w:rsidR="00A0406B" w:rsidRPr="00A0406B" w:rsidRDefault="00A0406B" w:rsidP="00A0406B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0406B">
              <w:rPr>
                <w:rFonts w:cstheme="minorHAnsi"/>
                <w:sz w:val="20"/>
                <w:szCs w:val="20"/>
              </w:rPr>
              <w:t>Koszty sprzętu, wyposażenia i/lub materiałów szkoleniowych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5557331" w14:textId="6C8F872B" w:rsidR="000126B4" w:rsidRPr="00884296" w:rsidDel="00BF0718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3A30BF65" w14:textId="3E500166" w:rsidR="000126B4" w:rsidRPr="00144DAB" w:rsidDel="00BF0718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14:paraId="7B2B600D" w14:textId="1E527568" w:rsidR="000126B4" w:rsidRPr="00144DAB" w:rsidRDefault="000126B4" w:rsidP="00EA1B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7" w:type="pct"/>
            <w:vAlign w:val="center"/>
          </w:tcPr>
          <w:p w14:paraId="56BB5FF2" w14:textId="77777777" w:rsidR="000126B4" w:rsidRDefault="000126B4" w:rsidP="00EA1B30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D95235" w14:textId="2DBDC4D3" w:rsidR="000126B4" w:rsidRPr="00144DAB" w:rsidRDefault="000126B4" w:rsidP="0088429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884296">
              <w:rPr>
                <w:rFonts w:asciiTheme="majorHAnsi" w:hAnsiTheme="majorHAnsi" w:cstheme="majorHAnsi"/>
                <w:sz w:val="20"/>
                <w:szCs w:val="20"/>
              </w:rPr>
              <w:t xml:space="preserve">max </w:t>
            </w:r>
            <w:r w:rsidR="00A0406B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884296">
              <w:rPr>
                <w:rFonts w:asciiTheme="majorHAnsi" w:hAnsiTheme="majorHAnsi" w:cstheme="majorHAnsi"/>
                <w:sz w:val="20"/>
                <w:szCs w:val="20"/>
              </w:rPr>
              <w:t xml:space="preserve">0% </w:t>
            </w:r>
            <w:r w:rsidR="00A0406B">
              <w:rPr>
                <w:rFonts w:asciiTheme="majorHAnsi" w:hAnsiTheme="majorHAnsi" w:cstheme="majorHAnsi"/>
                <w:sz w:val="20"/>
                <w:szCs w:val="20"/>
              </w:rPr>
              <w:t>kosztów bezpośrednich projektu</w:t>
            </w:r>
          </w:p>
        </w:tc>
      </w:tr>
    </w:tbl>
    <w:p w14:paraId="36159612" w14:textId="77777777" w:rsidR="00C51BF5" w:rsidRPr="00144DAB" w:rsidRDefault="00C51BF5" w:rsidP="00C51BF5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22F07" w:rsidRPr="00144DAB" w14:paraId="339844A1" w14:textId="77777777" w:rsidTr="00763D4A">
        <w:tc>
          <w:tcPr>
            <w:tcW w:w="9212" w:type="dxa"/>
            <w:shd w:val="clear" w:color="auto" w:fill="BFBFBF" w:themeFill="background1" w:themeFillShade="BF"/>
          </w:tcPr>
          <w:p w14:paraId="2B493C3A" w14:textId="77777777" w:rsidR="00722F07" w:rsidRPr="00144DAB" w:rsidRDefault="00722F07" w:rsidP="00763D4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b/>
                <w:sz w:val="20"/>
                <w:szCs w:val="20"/>
              </w:rPr>
              <w:t>Nazwy kosztów w budżecie projektu</w:t>
            </w:r>
          </w:p>
        </w:tc>
      </w:tr>
    </w:tbl>
    <w:p w14:paraId="340EF61E" w14:textId="455B84C0" w:rsidR="008F3D01" w:rsidRPr="00144DAB" w:rsidRDefault="00722F07" w:rsidP="008F3D01">
      <w:pPr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 xml:space="preserve">Wnioskodawca nie powinien wskazywać w szczegółowym budżecie projektu informacji typu forma zaangażowania, liczba godzin zajęć, liczba grup zajęciowych, liczba osób na zajęciach, częstotliwość zajęć, cena jednostkowa itp. Informacje te należy wykazywać w </w:t>
      </w:r>
      <w:r w:rsidRPr="00722F07">
        <w:rPr>
          <w:rFonts w:asciiTheme="majorHAnsi" w:hAnsiTheme="majorHAnsi" w:cstheme="majorHAnsi"/>
          <w:b/>
          <w:bCs/>
          <w:sz w:val="20"/>
          <w:szCs w:val="20"/>
        </w:rPr>
        <w:t>uzasadnieniach dla poszczególnych wydatków pod szczegółowym budżetem projektu</w:t>
      </w:r>
      <w:r w:rsidRPr="00144DAB">
        <w:rPr>
          <w:rFonts w:asciiTheme="majorHAnsi" w:hAnsiTheme="majorHAnsi" w:cstheme="majorHAnsi"/>
          <w:sz w:val="20"/>
          <w:szCs w:val="20"/>
        </w:rPr>
        <w:t>. Zgodnie z zaleceniami IK UP do centralnego systemu teleinformatycznego SL2014 nazwy pozycji powinny być odpowiednio ogólne tak, aby drobne zmiany, które pojawiają się w trakcie realizacji projektu nie wiązały się ze zmianą nazw kosztów.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3D01" w:rsidRPr="00144DAB" w14:paraId="5038CF8C" w14:textId="77777777" w:rsidTr="00961467">
        <w:tc>
          <w:tcPr>
            <w:tcW w:w="9062" w:type="dxa"/>
            <w:shd w:val="clear" w:color="auto" w:fill="BFBFBF" w:themeFill="background1" w:themeFillShade="BF"/>
          </w:tcPr>
          <w:p w14:paraId="26316693" w14:textId="77777777" w:rsidR="008F3D01" w:rsidRPr="00144DAB" w:rsidRDefault="008F3D01" w:rsidP="008F3D0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b/>
                <w:sz w:val="20"/>
                <w:szCs w:val="20"/>
              </w:rPr>
              <w:t>Zalecenia dotyczące zakresu niezbędnych informacji uzasadniających dany koszt</w:t>
            </w:r>
          </w:p>
        </w:tc>
      </w:tr>
    </w:tbl>
    <w:p w14:paraId="2E7F05E7" w14:textId="77777777" w:rsidR="008F3D01" w:rsidRPr="00144DAB" w:rsidRDefault="008F3D01" w:rsidP="008F3D01">
      <w:pPr>
        <w:rPr>
          <w:rFonts w:asciiTheme="majorHAnsi" w:hAnsiTheme="majorHAnsi" w:cstheme="majorHAnsi"/>
          <w:bCs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6549"/>
      </w:tblGrid>
      <w:tr w:rsidR="008F3D01" w:rsidRPr="00144DAB" w14:paraId="3CDC490A" w14:textId="77777777" w:rsidTr="00961467">
        <w:trPr>
          <w:trHeight w:val="414"/>
        </w:trPr>
        <w:tc>
          <w:tcPr>
            <w:tcW w:w="2523" w:type="dxa"/>
            <w:shd w:val="clear" w:color="auto" w:fill="D9D9D9"/>
          </w:tcPr>
          <w:p w14:paraId="01FD0182" w14:textId="77777777" w:rsidR="008F3D01" w:rsidRPr="00144DAB" w:rsidRDefault="008F3D01" w:rsidP="008F3D0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Szkolenia/ warsztaty/ spotkania z zakresu </w:t>
            </w:r>
            <w:r w:rsidRPr="00144DAB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instrumentów aktywizacji społecznej</w:t>
            </w:r>
          </w:p>
        </w:tc>
        <w:tc>
          <w:tcPr>
            <w:tcW w:w="6549" w:type="dxa"/>
          </w:tcPr>
          <w:p w14:paraId="622F8794" w14:textId="77777777" w:rsidR="008F3D01" w:rsidRPr="00144DAB" w:rsidRDefault="008F3D01" w:rsidP="008F3D0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W przypadku tego rodzaju kosztu w uzasadnieniu pod budżetem należy wskazać informacje nt.:</w:t>
            </w:r>
          </w:p>
          <w:p w14:paraId="5471312D" w14:textId="77777777" w:rsidR="008F3D01" w:rsidRPr="00144DAB" w:rsidRDefault="008F3D01" w:rsidP="008F3D0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- rodzaju planowanego instrumentu;</w:t>
            </w:r>
          </w:p>
          <w:p w14:paraId="15787839" w14:textId="77777777" w:rsidR="008F3D01" w:rsidRPr="00144DAB" w:rsidRDefault="008F3D01" w:rsidP="008F3D01">
            <w:pPr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- </w:t>
            </w:r>
            <w:r w:rsidRPr="00144DAB">
              <w:rPr>
                <w:rFonts w:asciiTheme="majorHAnsi" w:hAnsiTheme="majorHAnsi" w:cstheme="majorHAnsi"/>
                <w:bCs/>
                <w:sz w:val="20"/>
                <w:szCs w:val="20"/>
              </w:rPr>
              <w:t>przewidywanej liczbę uczestników;</w:t>
            </w:r>
          </w:p>
          <w:p w14:paraId="49A8D343" w14:textId="77777777" w:rsidR="008F3D01" w:rsidRPr="00144DAB" w:rsidRDefault="008F3D01" w:rsidP="008F3D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- przewidywanego czasu trwania – liczba godzin (w tym liczbę godzin wsparcia w ciągu dnia);</w:t>
            </w:r>
          </w:p>
          <w:p w14:paraId="6CBD7FCA" w14:textId="77777777" w:rsidR="008F3D01" w:rsidRPr="00144DAB" w:rsidRDefault="008F3D01" w:rsidP="008F3D0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- podstawy oszacowania kosztu (np. doświadczenie w realizacji tego typu wsparcia oraz przykładowy katalog kosztów z uwzględnieniem kosztów: trenera, cateringu, materiałów szkoleniowych).</w:t>
            </w:r>
          </w:p>
        </w:tc>
      </w:tr>
      <w:tr w:rsidR="008F3D01" w:rsidRPr="00144DAB" w14:paraId="35F97B99" w14:textId="77777777" w:rsidTr="00961467">
        <w:trPr>
          <w:trHeight w:val="414"/>
        </w:trPr>
        <w:tc>
          <w:tcPr>
            <w:tcW w:w="2523" w:type="dxa"/>
            <w:shd w:val="clear" w:color="auto" w:fill="D9D9D9"/>
          </w:tcPr>
          <w:p w14:paraId="69EAEAC2" w14:textId="77777777" w:rsidR="008F3D01" w:rsidRPr="00144DAB" w:rsidRDefault="008F3D01" w:rsidP="008F3D0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Działania o charakterze środowiskowym</w:t>
            </w:r>
          </w:p>
        </w:tc>
        <w:tc>
          <w:tcPr>
            <w:tcW w:w="6549" w:type="dxa"/>
          </w:tcPr>
          <w:p w14:paraId="743D046B" w14:textId="77777777" w:rsidR="008F3D01" w:rsidRPr="00144DAB" w:rsidRDefault="008F3D01" w:rsidP="008F3D0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bCs/>
                <w:sz w:val="20"/>
                <w:szCs w:val="20"/>
              </w:rPr>
              <w:t>W przypadku tego rodzaju kosztu w uzasadnieniu pod budżetem należy wskazać informacje nt.</w:t>
            </w:r>
          </w:p>
          <w:p w14:paraId="63DF64F2" w14:textId="77777777" w:rsidR="008F3D01" w:rsidRPr="00144DAB" w:rsidRDefault="008F3D01" w:rsidP="008F3D0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bCs/>
                <w:sz w:val="20"/>
                <w:szCs w:val="20"/>
              </w:rPr>
              <w:t>- rodzaju planowanego działania, jej cel;</w:t>
            </w:r>
          </w:p>
          <w:p w14:paraId="0C307D4C" w14:textId="77777777" w:rsidR="008F3D01" w:rsidRPr="00144DAB" w:rsidRDefault="008F3D01" w:rsidP="008F3D01">
            <w:pPr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- </w:t>
            </w:r>
            <w:r w:rsidRPr="00144DAB">
              <w:rPr>
                <w:rFonts w:asciiTheme="majorHAnsi" w:hAnsiTheme="majorHAnsi" w:cstheme="majorHAnsi"/>
                <w:bCs/>
                <w:sz w:val="20"/>
                <w:szCs w:val="20"/>
              </w:rPr>
              <w:t>przewidywanej liczby uczestników;</w:t>
            </w:r>
          </w:p>
          <w:p w14:paraId="3B4376DF" w14:textId="77777777" w:rsidR="008F3D01" w:rsidRPr="00144DAB" w:rsidRDefault="008F3D01" w:rsidP="008F3D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- przewidywanego czasu trwania – liczba godzin;</w:t>
            </w:r>
          </w:p>
          <w:p w14:paraId="26340D93" w14:textId="77777777" w:rsidR="008F3D01" w:rsidRPr="00144DAB" w:rsidRDefault="008F3D01" w:rsidP="008F3D0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sz w:val="20"/>
                <w:szCs w:val="20"/>
              </w:rPr>
              <w:t>- podstawy oszacowania kosztu (np. doświadczenie w realizacji tego typu wsparcia oraz przykładowy katalog kosztów z uwzględnieniem kosztów: trenera, cateringu, materiałów).</w:t>
            </w:r>
          </w:p>
        </w:tc>
      </w:tr>
    </w:tbl>
    <w:p w14:paraId="3F076317" w14:textId="77777777" w:rsidR="008F3D01" w:rsidRPr="00144DAB" w:rsidRDefault="008F3D01" w:rsidP="008F3D01">
      <w:pPr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31797D3F" w14:textId="77777777" w:rsidR="008F3D01" w:rsidRPr="00144DAB" w:rsidRDefault="008F3D01" w:rsidP="008F3D01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3D01" w:rsidRPr="00144DAB" w14:paraId="7CCB6B83" w14:textId="77777777" w:rsidTr="00961467">
        <w:tc>
          <w:tcPr>
            <w:tcW w:w="9212" w:type="dxa"/>
            <w:shd w:val="clear" w:color="auto" w:fill="BFBFBF" w:themeFill="background1" w:themeFillShade="BF"/>
          </w:tcPr>
          <w:p w14:paraId="04B3B24A" w14:textId="77777777" w:rsidR="008F3D01" w:rsidRPr="00144DAB" w:rsidRDefault="008F3D01" w:rsidP="008F3D0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Zakaz podwójnego finansowania  </w:t>
            </w:r>
          </w:p>
        </w:tc>
      </w:tr>
    </w:tbl>
    <w:p w14:paraId="22E88E5B" w14:textId="77777777" w:rsidR="008F3D01" w:rsidRPr="00144DAB" w:rsidRDefault="008F3D01" w:rsidP="008F3D01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4EAA0602" w14:textId="77777777" w:rsidR="008F3D01" w:rsidRPr="00144DAB" w:rsidRDefault="008F3D01" w:rsidP="008F3D01">
      <w:pPr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lastRenderedPageBreak/>
        <w:t>W ramach projektów współfinansowanych ze środków Unii Europejskiej niedozwolone jest podwójne finansowanie wydatków. Podwójne finansowanie oznacza w szczególności:</w:t>
      </w:r>
    </w:p>
    <w:p w14:paraId="6BB56978" w14:textId="77777777" w:rsidR="008F3D01" w:rsidRPr="00144DAB" w:rsidRDefault="008F3D01" w:rsidP="008F3D01">
      <w:pPr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>całkowite lub częściowe, więcej niż jednokrotne poświadczenie, zrefundowanie lub rozliczenie tego samego wydatku w ramach dofinansowania lub wkładu własnego tego samego lub różnych projektów współfinansowanych ze środków funduszy strukturalnych lub Funduszu Spójności lub/oraz dotacji z krajowych środków publicznych,</w:t>
      </w:r>
    </w:p>
    <w:p w14:paraId="299C0C44" w14:textId="77777777" w:rsidR="008F3D01" w:rsidRPr="00144DAB" w:rsidRDefault="008F3D01" w:rsidP="008F3D01">
      <w:pPr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>otrzymanie na wydatki kwalifikowalne danego projektu lub części projektu bezzwrotnej pomocy finansowej z kilku źródeł (krajowych, unijnych lub innych) w wysokości łącznie wyższej niż 100% wydatków kwalifikowalnych projektu lub części projektu,</w:t>
      </w:r>
    </w:p>
    <w:p w14:paraId="628F674A" w14:textId="77777777" w:rsidR="008F3D01" w:rsidRPr="00144DAB" w:rsidRDefault="008F3D01" w:rsidP="008F3D01">
      <w:pPr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>poświadczenie, zrefundowanie lub rozliczenie kosztów podatku VAT ze środków funduszy strukturalnych lub Funduszu Spójności, a następnie odzyskanie tego podatku ze środków budżetu państwa na podstawie ustawy z dnia 11 marca 2004 r. o podatku od towarów i usług,</w:t>
      </w:r>
    </w:p>
    <w:p w14:paraId="327A72E0" w14:textId="77777777" w:rsidR="008F3D01" w:rsidRPr="00144DAB" w:rsidRDefault="008F3D01" w:rsidP="008F3D01">
      <w:pPr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>zakupienie środka trwałego z udziałem środków unijnych lub/oraz dotacji z krajowych środków publicznych, a następnie rozliczenie kosztów amortyzacji tego środka trwałego w ramach tego samego projektu lub innych współfinansowanych ze środków Unii Europejskiej,</w:t>
      </w:r>
    </w:p>
    <w:p w14:paraId="1E95D1EB" w14:textId="77777777" w:rsidR="008F3D01" w:rsidRPr="00144DAB" w:rsidRDefault="008F3D01" w:rsidP="008F3D01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55"/>
      </w:tblGrid>
      <w:tr w:rsidR="008F3D01" w:rsidRPr="00144DAB" w14:paraId="2AD15CDF" w14:textId="77777777" w:rsidTr="00961467">
        <w:trPr>
          <w:trHeight w:val="1675"/>
        </w:trPr>
        <w:tc>
          <w:tcPr>
            <w:tcW w:w="9755" w:type="dxa"/>
            <w:shd w:val="clear" w:color="auto" w:fill="F2F2F2"/>
          </w:tcPr>
          <w:p w14:paraId="74A2F657" w14:textId="77777777" w:rsidR="008F3D01" w:rsidRPr="00144DAB" w:rsidRDefault="008F3D01" w:rsidP="008F3D0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44DAB">
              <w:rPr>
                <w:rFonts w:asciiTheme="majorHAnsi" w:hAnsiTheme="majorHAnsi" w:cstheme="majorHAnsi"/>
                <w:b/>
                <w:sz w:val="20"/>
                <w:szCs w:val="20"/>
              </w:rPr>
              <w:t>UWAGA!</w:t>
            </w:r>
            <w:r w:rsidRPr="00144DAB">
              <w:rPr>
                <w:rFonts w:asciiTheme="majorHAnsi" w:hAnsiTheme="majorHAnsi" w:cstheme="majorHAnsi"/>
                <w:sz w:val="20"/>
                <w:szCs w:val="20"/>
              </w:rPr>
              <w:br/>
              <w:t>Oznacza to także, że niedozwolona jest sytuacja, w której najpierw środek trwały został nabyty z udziałem środków unijnych, a następnie odpisy amortyzacyjne od pełnej wartości danego środka trwałego zostały zaliczone do kosztów uzyskania przychodów, bez pomniejszenia wartości środka trwałego o otrzymane dofinansowanie.</w:t>
            </w:r>
          </w:p>
        </w:tc>
      </w:tr>
    </w:tbl>
    <w:p w14:paraId="3CE494D4" w14:textId="77777777" w:rsidR="008F3D01" w:rsidRPr="00144DAB" w:rsidRDefault="008F3D01" w:rsidP="008F3D01">
      <w:pPr>
        <w:rPr>
          <w:rFonts w:asciiTheme="majorHAnsi" w:hAnsiTheme="majorHAnsi" w:cstheme="majorHAnsi"/>
          <w:sz w:val="20"/>
          <w:szCs w:val="20"/>
        </w:rPr>
      </w:pPr>
    </w:p>
    <w:p w14:paraId="282E5D3D" w14:textId="77777777" w:rsidR="008F3D01" w:rsidRPr="00144DAB" w:rsidRDefault="008F3D01" w:rsidP="008F3D01">
      <w:pPr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>zrefundowanie wydatku poniesionego przez leasingodawcę na zakup przedmiotu leasingu w ramach leasingu finansowego, a następnie zrefundowanie rat opłacanych przez beneficjenta w związku z leasingiem tego przedmiotu,</w:t>
      </w:r>
    </w:p>
    <w:p w14:paraId="15BBA6EF" w14:textId="77777777" w:rsidR="008F3D01" w:rsidRPr="00144DAB" w:rsidRDefault="008F3D01" w:rsidP="008F3D01">
      <w:pPr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>sytuacja, w której środki na prefinansowanie wkładu unijnego zostały pozyskane w formie kredytu lub pożyczki, które następnie zostały umorzone,</w:t>
      </w:r>
    </w:p>
    <w:p w14:paraId="5AFFD406" w14:textId="77777777" w:rsidR="008F3D01" w:rsidRPr="00144DAB" w:rsidRDefault="008F3D01" w:rsidP="008F3D01">
      <w:pPr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>objęcie kosztów kwalifikowalnych projektu jednocześnie wsparciem pożyczkowym i gwarancyjnym,</w:t>
      </w:r>
    </w:p>
    <w:p w14:paraId="2375C2AC" w14:textId="77777777" w:rsidR="008F3D01" w:rsidRPr="00144DAB" w:rsidRDefault="008F3D01" w:rsidP="008F3D01">
      <w:pPr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lastRenderedPageBreak/>
        <w:t>zakup używanego środka trwałego, który w ciągu 7 poprzednich lat (10 lat dla nieruchomości) był współfinansowany ze środków Unii Europejskiej lub/oraz dotacji z krajowych środków publicznych,</w:t>
      </w:r>
    </w:p>
    <w:p w14:paraId="77BA07D0" w14:textId="77777777" w:rsidR="008F3D01" w:rsidRPr="00144DAB" w:rsidRDefault="008F3D01" w:rsidP="008F3D01">
      <w:pPr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144DAB">
        <w:rPr>
          <w:rFonts w:asciiTheme="majorHAnsi" w:hAnsiTheme="majorHAnsi" w:cstheme="majorHAnsi"/>
          <w:sz w:val="20"/>
          <w:szCs w:val="20"/>
        </w:rPr>
        <w:t>rozliczenie tego samego wydatku w kosztach pośrednich oraz kosztach bezpośrednich projektu.</w:t>
      </w:r>
    </w:p>
    <w:p w14:paraId="36CAB3C5" w14:textId="77777777" w:rsidR="008F3D01" w:rsidRPr="00144DAB" w:rsidRDefault="008F3D01" w:rsidP="008F3D01">
      <w:pPr>
        <w:rPr>
          <w:rFonts w:asciiTheme="majorHAnsi" w:hAnsiTheme="majorHAnsi" w:cstheme="majorHAnsi"/>
          <w:sz w:val="20"/>
          <w:szCs w:val="20"/>
        </w:rPr>
      </w:pPr>
    </w:p>
    <w:p w14:paraId="195F5420" w14:textId="77777777" w:rsidR="008F3D01" w:rsidRPr="00144DAB" w:rsidRDefault="008F3D01" w:rsidP="008F3D01">
      <w:pPr>
        <w:rPr>
          <w:rFonts w:asciiTheme="majorHAnsi" w:hAnsiTheme="majorHAnsi" w:cstheme="majorHAnsi"/>
          <w:sz w:val="20"/>
          <w:szCs w:val="20"/>
        </w:rPr>
      </w:pPr>
    </w:p>
    <w:p w14:paraId="752B1012" w14:textId="77777777" w:rsidR="002355A6" w:rsidRPr="00144DAB" w:rsidRDefault="002355A6" w:rsidP="00C51BF5">
      <w:pPr>
        <w:rPr>
          <w:rFonts w:asciiTheme="majorHAnsi" w:hAnsiTheme="majorHAnsi" w:cstheme="majorHAnsi"/>
          <w:sz w:val="20"/>
          <w:szCs w:val="20"/>
        </w:rPr>
      </w:pPr>
    </w:p>
    <w:sectPr w:rsidR="002355A6" w:rsidRPr="00144DAB" w:rsidSect="00734827">
      <w:headerReference w:type="default" r:id="rId8"/>
      <w:footerReference w:type="default" r:id="rId9"/>
      <w:pgSz w:w="16838" w:h="11906" w:orient="landscape"/>
      <w:pgMar w:top="737" w:right="720" w:bottom="709" w:left="720" w:header="709" w:footer="1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18953" w14:textId="77777777" w:rsidR="003D1DCD" w:rsidRDefault="003D1DCD" w:rsidP="00912606">
      <w:pPr>
        <w:spacing w:after="0" w:line="240" w:lineRule="auto"/>
      </w:pPr>
      <w:r>
        <w:separator/>
      </w:r>
    </w:p>
  </w:endnote>
  <w:endnote w:type="continuationSeparator" w:id="0">
    <w:p w14:paraId="624AD9C5" w14:textId="77777777" w:rsidR="003D1DCD" w:rsidRDefault="003D1DCD" w:rsidP="0091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87514"/>
      <w:docPartObj>
        <w:docPartGallery w:val="Page Numbers (Bottom of Page)"/>
        <w:docPartUnique/>
      </w:docPartObj>
    </w:sdtPr>
    <w:sdtContent>
      <w:p w14:paraId="7870DCCA" w14:textId="489FA707" w:rsidR="00BE083B" w:rsidRDefault="00BE08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42F">
          <w:rPr>
            <w:noProof/>
          </w:rPr>
          <w:t>11</w:t>
        </w:r>
        <w:r>
          <w:fldChar w:fldCharType="end"/>
        </w:r>
      </w:p>
    </w:sdtContent>
  </w:sdt>
  <w:p w14:paraId="57F652BF" w14:textId="77777777" w:rsidR="00BE083B" w:rsidRDefault="00BE08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9B9B" w14:textId="77777777" w:rsidR="003D1DCD" w:rsidRDefault="003D1DCD" w:rsidP="00912606">
      <w:pPr>
        <w:spacing w:after="0" w:line="240" w:lineRule="auto"/>
      </w:pPr>
      <w:r>
        <w:separator/>
      </w:r>
    </w:p>
  </w:footnote>
  <w:footnote w:type="continuationSeparator" w:id="0">
    <w:p w14:paraId="7F1DD6FC" w14:textId="77777777" w:rsidR="003D1DCD" w:rsidRDefault="003D1DCD" w:rsidP="0091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2FAE" w14:textId="79CD1712" w:rsidR="00925302" w:rsidRPr="00912606" w:rsidRDefault="00734827" w:rsidP="0073482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BFAF3BE" wp14:editId="375640A8">
          <wp:extent cx="6581775" cy="817699"/>
          <wp:effectExtent l="0" t="0" r="0" b="190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y czarnobiale od Codex z dn.10.07.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999" cy="836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2D3"/>
    <w:multiLevelType w:val="hybridMultilevel"/>
    <w:tmpl w:val="E0245F3C"/>
    <w:lvl w:ilvl="0" w:tplc="0420969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E47D7"/>
    <w:multiLevelType w:val="hybridMultilevel"/>
    <w:tmpl w:val="73249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07BD"/>
    <w:multiLevelType w:val="hybridMultilevel"/>
    <w:tmpl w:val="C446620C"/>
    <w:lvl w:ilvl="0" w:tplc="5BCAC8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D8026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39C9"/>
    <w:multiLevelType w:val="hybridMultilevel"/>
    <w:tmpl w:val="6AF0D86A"/>
    <w:lvl w:ilvl="0" w:tplc="D4A2D2E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AC19BC"/>
    <w:multiLevelType w:val="hybridMultilevel"/>
    <w:tmpl w:val="071AE1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761D49"/>
    <w:multiLevelType w:val="hybridMultilevel"/>
    <w:tmpl w:val="317CE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D4881C2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D69CA"/>
    <w:multiLevelType w:val="hybridMultilevel"/>
    <w:tmpl w:val="A49091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11EDE"/>
    <w:multiLevelType w:val="hybridMultilevel"/>
    <w:tmpl w:val="AEA43842"/>
    <w:lvl w:ilvl="0" w:tplc="269A2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31365"/>
    <w:multiLevelType w:val="hybridMultilevel"/>
    <w:tmpl w:val="BB5E7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4725E"/>
    <w:multiLevelType w:val="hybridMultilevel"/>
    <w:tmpl w:val="A49091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C2116"/>
    <w:multiLevelType w:val="hybridMultilevel"/>
    <w:tmpl w:val="20F6E0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73507"/>
    <w:multiLevelType w:val="hybridMultilevel"/>
    <w:tmpl w:val="05BAEA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908BB"/>
    <w:multiLevelType w:val="hybridMultilevel"/>
    <w:tmpl w:val="1AB62E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5340F"/>
    <w:multiLevelType w:val="hybridMultilevel"/>
    <w:tmpl w:val="C87EF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05682D"/>
    <w:multiLevelType w:val="hybridMultilevel"/>
    <w:tmpl w:val="BA04DF1C"/>
    <w:lvl w:ilvl="0" w:tplc="D2D279DC">
      <w:start w:val="1"/>
      <w:numFmt w:val="decimal"/>
      <w:lvlText w:val="%1."/>
      <w:lvlJc w:val="left"/>
      <w:pPr>
        <w:ind w:left="820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B42C514">
      <w:start w:val="1"/>
      <w:numFmt w:val="lowerLetter"/>
      <w:lvlText w:val="%2)"/>
      <w:lvlJc w:val="left"/>
      <w:pPr>
        <w:ind w:left="1408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3ADC6186">
      <w:numFmt w:val="bullet"/>
      <w:lvlText w:val="•"/>
      <w:lvlJc w:val="left"/>
      <w:pPr>
        <w:ind w:left="2979" w:hanging="358"/>
      </w:pPr>
      <w:rPr>
        <w:rFonts w:hint="default"/>
        <w:lang w:val="pl-PL" w:eastAsia="en-US" w:bidi="ar-SA"/>
      </w:rPr>
    </w:lvl>
    <w:lvl w:ilvl="3" w:tplc="A7DACB76">
      <w:numFmt w:val="bullet"/>
      <w:lvlText w:val="•"/>
      <w:lvlJc w:val="left"/>
      <w:pPr>
        <w:ind w:left="4559" w:hanging="358"/>
      </w:pPr>
      <w:rPr>
        <w:rFonts w:hint="default"/>
        <w:lang w:val="pl-PL" w:eastAsia="en-US" w:bidi="ar-SA"/>
      </w:rPr>
    </w:lvl>
    <w:lvl w:ilvl="4" w:tplc="1F2EA450">
      <w:numFmt w:val="bullet"/>
      <w:lvlText w:val="•"/>
      <w:lvlJc w:val="left"/>
      <w:pPr>
        <w:ind w:left="6139" w:hanging="358"/>
      </w:pPr>
      <w:rPr>
        <w:rFonts w:hint="default"/>
        <w:lang w:val="pl-PL" w:eastAsia="en-US" w:bidi="ar-SA"/>
      </w:rPr>
    </w:lvl>
    <w:lvl w:ilvl="5" w:tplc="FF24AF16">
      <w:numFmt w:val="bullet"/>
      <w:lvlText w:val="•"/>
      <w:lvlJc w:val="left"/>
      <w:pPr>
        <w:ind w:left="7719" w:hanging="358"/>
      </w:pPr>
      <w:rPr>
        <w:rFonts w:hint="default"/>
        <w:lang w:val="pl-PL" w:eastAsia="en-US" w:bidi="ar-SA"/>
      </w:rPr>
    </w:lvl>
    <w:lvl w:ilvl="6" w:tplc="83ACF6A4">
      <w:numFmt w:val="bullet"/>
      <w:lvlText w:val="•"/>
      <w:lvlJc w:val="left"/>
      <w:pPr>
        <w:ind w:left="9299" w:hanging="358"/>
      </w:pPr>
      <w:rPr>
        <w:rFonts w:hint="default"/>
        <w:lang w:val="pl-PL" w:eastAsia="en-US" w:bidi="ar-SA"/>
      </w:rPr>
    </w:lvl>
    <w:lvl w:ilvl="7" w:tplc="92D68636">
      <w:numFmt w:val="bullet"/>
      <w:lvlText w:val="•"/>
      <w:lvlJc w:val="left"/>
      <w:pPr>
        <w:ind w:left="10878" w:hanging="358"/>
      </w:pPr>
      <w:rPr>
        <w:rFonts w:hint="default"/>
        <w:lang w:val="pl-PL" w:eastAsia="en-US" w:bidi="ar-SA"/>
      </w:rPr>
    </w:lvl>
    <w:lvl w:ilvl="8" w:tplc="567EB3CA">
      <w:numFmt w:val="bullet"/>
      <w:lvlText w:val="•"/>
      <w:lvlJc w:val="left"/>
      <w:pPr>
        <w:ind w:left="12458" w:hanging="358"/>
      </w:pPr>
      <w:rPr>
        <w:rFonts w:hint="default"/>
        <w:lang w:val="pl-PL" w:eastAsia="en-US" w:bidi="ar-SA"/>
      </w:rPr>
    </w:lvl>
  </w:abstractNum>
  <w:num w:numId="1" w16cid:durableId="1286740918">
    <w:abstractNumId w:val="2"/>
  </w:num>
  <w:num w:numId="2" w16cid:durableId="940798321">
    <w:abstractNumId w:val="5"/>
  </w:num>
  <w:num w:numId="3" w16cid:durableId="2039811365">
    <w:abstractNumId w:val="1"/>
  </w:num>
  <w:num w:numId="4" w16cid:durableId="2070954237">
    <w:abstractNumId w:val="10"/>
  </w:num>
  <w:num w:numId="5" w16cid:durableId="1488856751">
    <w:abstractNumId w:val="6"/>
  </w:num>
  <w:num w:numId="6" w16cid:durableId="2045590238">
    <w:abstractNumId w:val="9"/>
  </w:num>
  <w:num w:numId="7" w16cid:durableId="1117604077">
    <w:abstractNumId w:val="7"/>
  </w:num>
  <w:num w:numId="8" w16cid:durableId="826479915">
    <w:abstractNumId w:val="3"/>
  </w:num>
  <w:num w:numId="9" w16cid:durableId="824317380">
    <w:abstractNumId w:val="0"/>
  </w:num>
  <w:num w:numId="10" w16cid:durableId="156118163">
    <w:abstractNumId w:val="4"/>
  </w:num>
  <w:num w:numId="11" w16cid:durableId="945770459">
    <w:abstractNumId w:val="13"/>
  </w:num>
  <w:num w:numId="12" w16cid:durableId="1972246022">
    <w:abstractNumId w:val="8"/>
  </w:num>
  <w:num w:numId="13" w16cid:durableId="941425118">
    <w:abstractNumId w:val="11"/>
  </w:num>
  <w:num w:numId="14" w16cid:durableId="1847011998">
    <w:abstractNumId w:val="14"/>
  </w:num>
  <w:num w:numId="15" w16cid:durableId="9584172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06"/>
    <w:rsid w:val="000126B4"/>
    <w:rsid w:val="000158A3"/>
    <w:rsid w:val="0005302D"/>
    <w:rsid w:val="00095C58"/>
    <w:rsid w:val="00096C73"/>
    <w:rsid w:val="000A4CE1"/>
    <w:rsid w:val="000A61C7"/>
    <w:rsid w:val="000B4B4C"/>
    <w:rsid w:val="000B6889"/>
    <w:rsid w:val="000C4D36"/>
    <w:rsid w:val="000D7FEF"/>
    <w:rsid w:val="000F070E"/>
    <w:rsid w:val="00114D4F"/>
    <w:rsid w:val="001306A6"/>
    <w:rsid w:val="00132375"/>
    <w:rsid w:val="001336B1"/>
    <w:rsid w:val="00133BED"/>
    <w:rsid w:val="00134250"/>
    <w:rsid w:val="00144DAB"/>
    <w:rsid w:val="00150D25"/>
    <w:rsid w:val="0015200D"/>
    <w:rsid w:val="0016698A"/>
    <w:rsid w:val="0019699A"/>
    <w:rsid w:val="00196C30"/>
    <w:rsid w:val="001A351E"/>
    <w:rsid w:val="001B1056"/>
    <w:rsid w:val="001F1C1C"/>
    <w:rsid w:val="00203243"/>
    <w:rsid w:val="002052B1"/>
    <w:rsid w:val="00225329"/>
    <w:rsid w:val="00225C95"/>
    <w:rsid w:val="00226F8C"/>
    <w:rsid w:val="002355A6"/>
    <w:rsid w:val="0024139B"/>
    <w:rsid w:val="00243306"/>
    <w:rsid w:val="00250790"/>
    <w:rsid w:val="00273020"/>
    <w:rsid w:val="002741D2"/>
    <w:rsid w:val="00282934"/>
    <w:rsid w:val="00291454"/>
    <w:rsid w:val="002946B0"/>
    <w:rsid w:val="002A1712"/>
    <w:rsid w:val="002D2308"/>
    <w:rsid w:val="002E0104"/>
    <w:rsid w:val="002F4A76"/>
    <w:rsid w:val="00344762"/>
    <w:rsid w:val="00344818"/>
    <w:rsid w:val="00361BCC"/>
    <w:rsid w:val="003628EC"/>
    <w:rsid w:val="003701D9"/>
    <w:rsid w:val="00382500"/>
    <w:rsid w:val="003868EE"/>
    <w:rsid w:val="003928EE"/>
    <w:rsid w:val="003943E9"/>
    <w:rsid w:val="003D0AE4"/>
    <w:rsid w:val="003D1DCD"/>
    <w:rsid w:val="003E096A"/>
    <w:rsid w:val="003E7AF2"/>
    <w:rsid w:val="003F0666"/>
    <w:rsid w:val="00435683"/>
    <w:rsid w:val="00444C3D"/>
    <w:rsid w:val="004742BE"/>
    <w:rsid w:val="00477757"/>
    <w:rsid w:val="004809C2"/>
    <w:rsid w:val="0048345E"/>
    <w:rsid w:val="004A7D7F"/>
    <w:rsid w:val="004B0AA8"/>
    <w:rsid w:val="004B6196"/>
    <w:rsid w:val="004E47F9"/>
    <w:rsid w:val="004F2A86"/>
    <w:rsid w:val="004F7AC1"/>
    <w:rsid w:val="00503031"/>
    <w:rsid w:val="00504379"/>
    <w:rsid w:val="005306C0"/>
    <w:rsid w:val="0053478B"/>
    <w:rsid w:val="005507A8"/>
    <w:rsid w:val="00577795"/>
    <w:rsid w:val="00577DA8"/>
    <w:rsid w:val="00580414"/>
    <w:rsid w:val="00587ADF"/>
    <w:rsid w:val="0059443C"/>
    <w:rsid w:val="005B7CE7"/>
    <w:rsid w:val="005D22EA"/>
    <w:rsid w:val="005E426E"/>
    <w:rsid w:val="005F03B3"/>
    <w:rsid w:val="00602E2C"/>
    <w:rsid w:val="006123A2"/>
    <w:rsid w:val="00645030"/>
    <w:rsid w:val="00650A8A"/>
    <w:rsid w:val="00655C2E"/>
    <w:rsid w:val="00661A37"/>
    <w:rsid w:val="0067297E"/>
    <w:rsid w:val="00672ECC"/>
    <w:rsid w:val="006A1CBC"/>
    <w:rsid w:val="006B1599"/>
    <w:rsid w:val="006B5C4B"/>
    <w:rsid w:val="006B7819"/>
    <w:rsid w:val="006C5323"/>
    <w:rsid w:val="006D24B9"/>
    <w:rsid w:val="006D6311"/>
    <w:rsid w:val="006E444F"/>
    <w:rsid w:val="0070265C"/>
    <w:rsid w:val="00706795"/>
    <w:rsid w:val="00706B2E"/>
    <w:rsid w:val="00706EAA"/>
    <w:rsid w:val="007072F8"/>
    <w:rsid w:val="007147A1"/>
    <w:rsid w:val="00722F07"/>
    <w:rsid w:val="00734827"/>
    <w:rsid w:val="007430B0"/>
    <w:rsid w:val="00746F84"/>
    <w:rsid w:val="00746FBA"/>
    <w:rsid w:val="00760DAE"/>
    <w:rsid w:val="007A225F"/>
    <w:rsid w:val="007E165D"/>
    <w:rsid w:val="00801FDF"/>
    <w:rsid w:val="00833C94"/>
    <w:rsid w:val="00840C2E"/>
    <w:rsid w:val="00845E67"/>
    <w:rsid w:val="00866F22"/>
    <w:rsid w:val="008678A7"/>
    <w:rsid w:val="008709AE"/>
    <w:rsid w:val="00872A32"/>
    <w:rsid w:val="00884296"/>
    <w:rsid w:val="00894F21"/>
    <w:rsid w:val="008B7BEB"/>
    <w:rsid w:val="008D5004"/>
    <w:rsid w:val="008D5528"/>
    <w:rsid w:val="008E093E"/>
    <w:rsid w:val="008F3D01"/>
    <w:rsid w:val="0090026E"/>
    <w:rsid w:val="00901FE2"/>
    <w:rsid w:val="00904879"/>
    <w:rsid w:val="00912606"/>
    <w:rsid w:val="00913D0E"/>
    <w:rsid w:val="00914CC3"/>
    <w:rsid w:val="00925302"/>
    <w:rsid w:val="009257DF"/>
    <w:rsid w:val="00925948"/>
    <w:rsid w:val="00931CFF"/>
    <w:rsid w:val="00952B22"/>
    <w:rsid w:val="00957F8C"/>
    <w:rsid w:val="00962C70"/>
    <w:rsid w:val="00963858"/>
    <w:rsid w:val="009756BF"/>
    <w:rsid w:val="00984213"/>
    <w:rsid w:val="00985563"/>
    <w:rsid w:val="00985C5D"/>
    <w:rsid w:val="0099268F"/>
    <w:rsid w:val="009B5EFF"/>
    <w:rsid w:val="009D1D0E"/>
    <w:rsid w:val="009D2D42"/>
    <w:rsid w:val="009D7A9D"/>
    <w:rsid w:val="009E2A01"/>
    <w:rsid w:val="00A02EFB"/>
    <w:rsid w:val="00A0406B"/>
    <w:rsid w:val="00A14AD4"/>
    <w:rsid w:val="00A44180"/>
    <w:rsid w:val="00A60637"/>
    <w:rsid w:val="00A71638"/>
    <w:rsid w:val="00A81D16"/>
    <w:rsid w:val="00AA442A"/>
    <w:rsid w:val="00AC0930"/>
    <w:rsid w:val="00AC2AF8"/>
    <w:rsid w:val="00AC46C9"/>
    <w:rsid w:val="00AE24EC"/>
    <w:rsid w:val="00AF3DED"/>
    <w:rsid w:val="00B2645E"/>
    <w:rsid w:val="00B40E8D"/>
    <w:rsid w:val="00B64DE5"/>
    <w:rsid w:val="00B80715"/>
    <w:rsid w:val="00B90A8D"/>
    <w:rsid w:val="00BA44AA"/>
    <w:rsid w:val="00BC043F"/>
    <w:rsid w:val="00BC4279"/>
    <w:rsid w:val="00BE083B"/>
    <w:rsid w:val="00BE4E11"/>
    <w:rsid w:val="00BF1DB4"/>
    <w:rsid w:val="00C1478F"/>
    <w:rsid w:val="00C2418F"/>
    <w:rsid w:val="00C36782"/>
    <w:rsid w:val="00C50122"/>
    <w:rsid w:val="00C51BF5"/>
    <w:rsid w:val="00C5213A"/>
    <w:rsid w:val="00C55DE5"/>
    <w:rsid w:val="00C56B38"/>
    <w:rsid w:val="00C72A4D"/>
    <w:rsid w:val="00C733E4"/>
    <w:rsid w:val="00C77AC1"/>
    <w:rsid w:val="00C827D5"/>
    <w:rsid w:val="00C85A16"/>
    <w:rsid w:val="00C93561"/>
    <w:rsid w:val="00CA4027"/>
    <w:rsid w:val="00CB26FF"/>
    <w:rsid w:val="00CB53CC"/>
    <w:rsid w:val="00CB752B"/>
    <w:rsid w:val="00CC0571"/>
    <w:rsid w:val="00CC380F"/>
    <w:rsid w:val="00CE223E"/>
    <w:rsid w:val="00D07C96"/>
    <w:rsid w:val="00D10A5E"/>
    <w:rsid w:val="00D145B6"/>
    <w:rsid w:val="00D1655E"/>
    <w:rsid w:val="00D216B4"/>
    <w:rsid w:val="00D328C7"/>
    <w:rsid w:val="00D36A80"/>
    <w:rsid w:val="00D432B4"/>
    <w:rsid w:val="00D501CE"/>
    <w:rsid w:val="00D6114E"/>
    <w:rsid w:val="00D71E39"/>
    <w:rsid w:val="00D76848"/>
    <w:rsid w:val="00DA4138"/>
    <w:rsid w:val="00DA5343"/>
    <w:rsid w:val="00DB0256"/>
    <w:rsid w:val="00DD39E9"/>
    <w:rsid w:val="00DD5CE9"/>
    <w:rsid w:val="00DE7BAF"/>
    <w:rsid w:val="00DF7A63"/>
    <w:rsid w:val="00E060A6"/>
    <w:rsid w:val="00E1288A"/>
    <w:rsid w:val="00E42353"/>
    <w:rsid w:val="00E5347E"/>
    <w:rsid w:val="00E5505D"/>
    <w:rsid w:val="00E8746C"/>
    <w:rsid w:val="00EA0BF0"/>
    <w:rsid w:val="00EA1B30"/>
    <w:rsid w:val="00EA3317"/>
    <w:rsid w:val="00EA5C64"/>
    <w:rsid w:val="00EB033B"/>
    <w:rsid w:val="00EF2341"/>
    <w:rsid w:val="00EF49D7"/>
    <w:rsid w:val="00F177E0"/>
    <w:rsid w:val="00F2042F"/>
    <w:rsid w:val="00F23935"/>
    <w:rsid w:val="00F24A6E"/>
    <w:rsid w:val="00F339FB"/>
    <w:rsid w:val="00F431F0"/>
    <w:rsid w:val="00F515CA"/>
    <w:rsid w:val="00F57736"/>
    <w:rsid w:val="00F66D4A"/>
    <w:rsid w:val="00F81A27"/>
    <w:rsid w:val="00F91770"/>
    <w:rsid w:val="00F929E9"/>
    <w:rsid w:val="00F943AB"/>
    <w:rsid w:val="00F97608"/>
    <w:rsid w:val="00FC2A1B"/>
    <w:rsid w:val="00FD3E6E"/>
    <w:rsid w:val="00FD5E9B"/>
    <w:rsid w:val="00FE544C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39627"/>
  <w15:chartTrackingRefBased/>
  <w15:docId w15:val="{06421789-9557-48E0-8EEE-3E0F45D0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9126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606"/>
  </w:style>
  <w:style w:type="paragraph" w:styleId="Stopka">
    <w:name w:val="footer"/>
    <w:basedOn w:val="Normalny"/>
    <w:link w:val="StopkaZnak"/>
    <w:uiPriority w:val="99"/>
    <w:unhideWhenUsed/>
    <w:rsid w:val="0091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606"/>
  </w:style>
  <w:style w:type="table" w:styleId="Tabela-Siatka">
    <w:name w:val="Table Grid"/>
    <w:basedOn w:val="Standardowy"/>
    <w:uiPriority w:val="39"/>
    <w:rsid w:val="0091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78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3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3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3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33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33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331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51BF5"/>
    <w:pPr>
      <w:ind w:left="720"/>
      <w:contextualSpacing/>
    </w:pPr>
  </w:style>
  <w:style w:type="paragraph" w:customStyle="1" w:styleId="Default">
    <w:name w:val="Default"/>
    <w:link w:val="DefaultZnak"/>
    <w:qFormat/>
    <w:rsid w:val="00C51B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DefaultZnak">
    <w:name w:val="Default Znak"/>
    <w:link w:val="Default"/>
    <w:rsid w:val="00C51BF5"/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C51BF5"/>
  </w:style>
  <w:style w:type="character" w:styleId="Odwoaniedokomentarza">
    <w:name w:val="annotation reference"/>
    <w:basedOn w:val="Domylnaczcionkaakapitu"/>
    <w:uiPriority w:val="99"/>
    <w:semiHidden/>
    <w:unhideWhenUsed/>
    <w:rsid w:val="00743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0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0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0B0"/>
    <w:rPr>
      <w:b/>
      <w:bCs/>
      <w:sz w:val="20"/>
      <w:szCs w:val="20"/>
    </w:rPr>
  </w:style>
  <w:style w:type="table" w:styleId="Zwykatabela3">
    <w:name w:val="Plain Table 3"/>
    <w:basedOn w:val="Standardowy"/>
    <w:uiPriority w:val="43"/>
    <w:rsid w:val="004B0A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Paragraph">
    <w:name w:val="Table Paragraph"/>
    <w:basedOn w:val="Normalny"/>
    <w:uiPriority w:val="1"/>
    <w:qFormat/>
    <w:rsid w:val="008D55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gkelc">
    <w:name w:val="hgkelc"/>
    <w:basedOn w:val="Domylnaczcionkaakapitu"/>
    <w:rsid w:val="00144DAB"/>
  </w:style>
  <w:style w:type="paragraph" w:styleId="Poprawka">
    <w:name w:val="Revision"/>
    <w:hidden/>
    <w:uiPriority w:val="99"/>
    <w:semiHidden/>
    <w:rsid w:val="00B40E8D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88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D882E-1F66-4422-BD87-A0F68270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1387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Dla Miasta Torunia</cp:lastModifiedBy>
  <cp:revision>3</cp:revision>
  <cp:lastPrinted>2022-01-12T09:11:00Z</cp:lastPrinted>
  <dcterms:created xsi:type="dcterms:W3CDTF">2023-06-15T11:29:00Z</dcterms:created>
  <dcterms:modified xsi:type="dcterms:W3CDTF">2023-06-15T11:35:00Z</dcterms:modified>
</cp:coreProperties>
</file>